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14" w:rsidRDefault="00C8681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86814" w:rsidRDefault="00C86814">
      <w:pPr>
        <w:pStyle w:val="ConsPlusNormal"/>
        <w:jc w:val="both"/>
        <w:outlineLvl w:val="0"/>
      </w:pPr>
    </w:p>
    <w:p w:rsidR="00C86814" w:rsidRDefault="00C86814">
      <w:pPr>
        <w:pStyle w:val="ConsPlusNormal"/>
        <w:outlineLvl w:val="0"/>
      </w:pPr>
      <w:r>
        <w:t>Зарегистрировано в Минюсте России 26 августа 2022 г. N 69795</w:t>
      </w:r>
    </w:p>
    <w:p w:rsidR="00C86814" w:rsidRDefault="00C868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6814" w:rsidRDefault="00C86814">
      <w:pPr>
        <w:pStyle w:val="ConsPlusNormal"/>
        <w:jc w:val="both"/>
      </w:pPr>
    </w:p>
    <w:p w:rsidR="00C86814" w:rsidRDefault="00C86814">
      <w:pPr>
        <w:pStyle w:val="ConsPlusTitle"/>
        <w:jc w:val="center"/>
      </w:pPr>
      <w:r>
        <w:t>МИНИСТЕРСТВО СПОРТА РОССИЙСКОЙ ФЕДЕРАЦИИ</w:t>
      </w:r>
    </w:p>
    <w:p w:rsidR="00C86814" w:rsidRDefault="00C86814">
      <w:pPr>
        <w:pStyle w:val="ConsPlusTitle"/>
        <w:jc w:val="center"/>
      </w:pPr>
    </w:p>
    <w:p w:rsidR="00C86814" w:rsidRDefault="00C86814">
      <w:pPr>
        <w:pStyle w:val="ConsPlusTitle"/>
        <w:jc w:val="center"/>
      </w:pPr>
      <w:r>
        <w:t>ПРИКАЗ</w:t>
      </w:r>
    </w:p>
    <w:p w:rsidR="00C86814" w:rsidRDefault="00C86814">
      <w:pPr>
        <w:pStyle w:val="ConsPlusTitle"/>
        <w:jc w:val="center"/>
      </w:pPr>
      <w:r>
        <w:t>от 3 августа 2022 г. N 634</w:t>
      </w:r>
    </w:p>
    <w:p w:rsidR="00C86814" w:rsidRDefault="00C86814">
      <w:pPr>
        <w:pStyle w:val="ConsPlusTitle"/>
        <w:jc w:val="center"/>
      </w:pPr>
    </w:p>
    <w:p w:rsidR="00C86814" w:rsidRDefault="00C86814">
      <w:pPr>
        <w:pStyle w:val="ConsPlusTitle"/>
        <w:jc w:val="center"/>
      </w:pPr>
      <w:r>
        <w:t>ОБ ОСОБЕННОСТЯХ</w:t>
      </w:r>
    </w:p>
    <w:p w:rsidR="00C86814" w:rsidRDefault="00C86814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C86814" w:rsidRDefault="00C86814">
      <w:pPr>
        <w:pStyle w:val="ConsPlusTitle"/>
        <w:jc w:val="center"/>
      </w:pPr>
      <w:r>
        <w:t>ПО ДОПОЛНИТЕЛЬНЫМ ОБРАЗОВАТЕЛЬНЫМ ПРОГРАММАМ</w:t>
      </w:r>
    </w:p>
    <w:p w:rsidR="00C86814" w:rsidRDefault="00C86814">
      <w:pPr>
        <w:pStyle w:val="ConsPlusTitle"/>
        <w:jc w:val="center"/>
      </w:pPr>
      <w:r>
        <w:t>СПОРТИВНОЙ ПОДГОТОВКИ</w:t>
      </w:r>
    </w:p>
    <w:p w:rsidR="00C86814" w:rsidRDefault="00C868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68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814" w:rsidRDefault="00C868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814" w:rsidRDefault="00C868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6814" w:rsidRDefault="00C868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6814" w:rsidRDefault="00C868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Минспорта России от 30.05.2023 N 392)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814" w:rsidRDefault="00C86814">
            <w:pPr>
              <w:pStyle w:val="ConsPlusNormal"/>
            </w:pPr>
          </w:p>
        </w:tc>
      </w:tr>
    </w:tbl>
    <w:p w:rsidR="00C86814" w:rsidRDefault="00C86814">
      <w:pPr>
        <w:pStyle w:val="ConsPlusNormal"/>
        <w:jc w:val="both"/>
      </w:pPr>
    </w:p>
    <w:p w:rsidR="00C86814" w:rsidRDefault="00C8681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9 статьи 84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 &lt;1&gt; приказываю: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Пункт 1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3525).</w:t>
      </w:r>
    </w:p>
    <w:p w:rsidR="00C86814" w:rsidRDefault="00C86814">
      <w:pPr>
        <w:pStyle w:val="ConsPlusNormal"/>
        <w:jc w:val="both"/>
      </w:pPr>
    </w:p>
    <w:p w:rsidR="00C86814" w:rsidRDefault="00C86814">
      <w:pPr>
        <w:pStyle w:val="ConsPlusNormal"/>
        <w:ind w:firstLine="540"/>
        <w:jc w:val="both"/>
      </w:pPr>
      <w:r>
        <w:t xml:space="preserve">1. Утвердить по согласованию с Министерством просвещения Российской Федерации прилагаемые </w:t>
      </w:r>
      <w:hyperlink w:anchor="P36">
        <w:r>
          <w:rPr>
            <w:color w:val="0000FF"/>
          </w:rPr>
          <w:t>особенности</w:t>
        </w:r>
      </w:hyperlink>
      <w:r>
        <w:t xml:space="preserve"> организации и осуществления образовательной деятельности по дополнительным образовательным программам спортивной подготовки.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спорта Российской Федерации от 27 декабря 2013 г.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 (зарегистрирован Министерством юстиции Российской Федерации 5 марта 2014 г., регистрационный N 31522).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2023 года.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спорта Российской Федерации А.А. Морозова.</w:t>
      </w:r>
    </w:p>
    <w:p w:rsidR="00C86814" w:rsidRDefault="00C86814">
      <w:pPr>
        <w:pStyle w:val="ConsPlusNormal"/>
        <w:jc w:val="both"/>
      </w:pPr>
    </w:p>
    <w:p w:rsidR="00C86814" w:rsidRDefault="00C86814">
      <w:pPr>
        <w:pStyle w:val="ConsPlusNormal"/>
        <w:jc w:val="right"/>
      </w:pPr>
      <w:r>
        <w:t>Министр</w:t>
      </w:r>
    </w:p>
    <w:p w:rsidR="00C86814" w:rsidRDefault="00C86814">
      <w:pPr>
        <w:pStyle w:val="ConsPlusNormal"/>
        <w:jc w:val="right"/>
      </w:pPr>
      <w:r>
        <w:t>О.В.МАТЫЦИН</w:t>
      </w:r>
    </w:p>
    <w:p w:rsidR="00C86814" w:rsidRDefault="00C86814">
      <w:pPr>
        <w:pStyle w:val="ConsPlusNormal"/>
        <w:jc w:val="both"/>
      </w:pPr>
    </w:p>
    <w:p w:rsidR="00C86814" w:rsidRDefault="00C86814">
      <w:pPr>
        <w:pStyle w:val="ConsPlusNormal"/>
        <w:jc w:val="both"/>
      </w:pPr>
    </w:p>
    <w:p w:rsidR="00C86814" w:rsidRDefault="00C86814">
      <w:pPr>
        <w:pStyle w:val="ConsPlusNormal"/>
        <w:jc w:val="both"/>
      </w:pPr>
    </w:p>
    <w:p w:rsidR="00C86814" w:rsidRDefault="00C86814">
      <w:pPr>
        <w:pStyle w:val="ConsPlusNormal"/>
        <w:jc w:val="both"/>
      </w:pPr>
    </w:p>
    <w:p w:rsidR="00C86814" w:rsidRDefault="00C86814">
      <w:pPr>
        <w:pStyle w:val="ConsPlusNormal"/>
        <w:jc w:val="both"/>
      </w:pPr>
    </w:p>
    <w:p w:rsidR="00C86814" w:rsidRDefault="00C86814">
      <w:pPr>
        <w:pStyle w:val="ConsPlusNormal"/>
        <w:jc w:val="right"/>
        <w:outlineLvl w:val="0"/>
      </w:pPr>
      <w:r>
        <w:t>Утверждены</w:t>
      </w:r>
    </w:p>
    <w:p w:rsidR="00C86814" w:rsidRDefault="00C86814">
      <w:pPr>
        <w:pStyle w:val="ConsPlusNormal"/>
        <w:jc w:val="right"/>
      </w:pPr>
      <w:r>
        <w:t>приказом Минспорта России</w:t>
      </w:r>
    </w:p>
    <w:p w:rsidR="00C86814" w:rsidRDefault="00C86814">
      <w:pPr>
        <w:pStyle w:val="ConsPlusNormal"/>
        <w:jc w:val="right"/>
      </w:pPr>
      <w:r>
        <w:t>от 3 августа 2022 г. N 634</w:t>
      </w:r>
    </w:p>
    <w:p w:rsidR="00C86814" w:rsidRDefault="00C86814">
      <w:pPr>
        <w:pStyle w:val="ConsPlusNormal"/>
        <w:jc w:val="both"/>
      </w:pPr>
    </w:p>
    <w:p w:rsidR="00C86814" w:rsidRDefault="00C86814">
      <w:pPr>
        <w:pStyle w:val="ConsPlusTitle"/>
        <w:jc w:val="center"/>
      </w:pPr>
      <w:bookmarkStart w:id="0" w:name="P36"/>
      <w:bookmarkEnd w:id="0"/>
      <w:r>
        <w:t>ОСОБЕННОСТИ</w:t>
      </w:r>
    </w:p>
    <w:p w:rsidR="00C86814" w:rsidRDefault="00C86814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C86814" w:rsidRDefault="00C86814">
      <w:pPr>
        <w:pStyle w:val="ConsPlusTitle"/>
        <w:jc w:val="center"/>
      </w:pPr>
      <w:r>
        <w:t>ПО ДОПОЛНИТЕЛЬНЫМ ОБРАЗОВАТЕЛЬНЫМ ПРОГРАММАМ</w:t>
      </w:r>
    </w:p>
    <w:p w:rsidR="00C86814" w:rsidRDefault="00C86814">
      <w:pPr>
        <w:pStyle w:val="ConsPlusTitle"/>
        <w:jc w:val="center"/>
      </w:pPr>
      <w:r>
        <w:t>СПОРТИВНОЙ ПОДГОТОВКИ</w:t>
      </w:r>
    </w:p>
    <w:p w:rsidR="00C86814" w:rsidRDefault="00C868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68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814" w:rsidRDefault="00C868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814" w:rsidRDefault="00C868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6814" w:rsidRDefault="00C868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6814" w:rsidRDefault="00C868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Минспорта России от 30.05.2023 N 392)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814" w:rsidRDefault="00C86814">
            <w:pPr>
              <w:pStyle w:val="ConsPlusNormal"/>
            </w:pPr>
          </w:p>
        </w:tc>
      </w:tr>
    </w:tbl>
    <w:p w:rsidR="00C86814" w:rsidRDefault="00C86814">
      <w:pPr>
        <w:pStyle w:val="ConsPlusNormal"/>
        <w:jc w:val="both"/>
      </w:pPr>
    </w:p>
    <w:p w:rsidR="00C86814" w:rsidRDefault="00C86814">
      <w:pPr>
        <w:pStyle w:val="ConsPlusNormal"/>
        <w:ind w:firstLine="540"/>
        <w:jc w:val="both"/>
      </w:pPr>
      <w:r>
        <w:t>1. Организации, реализующие дополнительные образовательные программы спортивной подготовки (далее - Организации), обеспечивают учебно-тренировочный процесс посредством реализации дополнительных образовательных программ спортивной подготовки, направленных на всестороннее физическое и нравственное развитие, физическое воспитание, совершенствование спортивного мастерства обучающихся посредством организации систематического участия указанных лиц в спортивных мероприятиях, включая спортивные соревнования, в том числе в целях включения их в состав спортивных сборных команд &lt;2&gt;.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Пункт 2 части 3 статьи 84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3071).</w:t>
      </w:r>
    </w:p>
    <w:p w:rsidR="00C86814" w:rsidRDefault="00C86814">
      <w:pPr>
        <w:pStyle w:val="ConsPlusNormal"/>
        <w:jc w:val="both"/>
      </w:pPr>
    </w:p>
    <w:p w:rsidR="00C86814" w:rsidRDefault="00C86814">
      <w:pPr>
        <w:pStyle w:val="ConsPlusNormal"/>
        <w:ind w:firstLine="540"/>
        <w:jc w:val="both"/>
      </w:pPr>
      <w:r>
        <w:t>2. Организация и осуществление образовательной деятельности по дополнительным образовательным программам спортивной подготовки проводятся с учетом особенностей организации непрерывного учебно-тренировочного процесса, комплектования учебно-тренировочных групп, организации и проведения промежуточной аттестации.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3. Для обеспечения непрерывности учебно-тренировочного процесса Организация: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3.1. Определяет сроки начала и окончания учебно-тренировочного процесса с учетом сроков проведения физкультурных и спортивных мероприятий (далее - спортивный сезон), в которых планируется участие лиц, проходящих спортивную подготовку (далее - обучающиеся).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3.2. Проводит учебно-тренировочный процесс в соответствии с учебно-тренировочным планом круглогодичной подготовки, рассчитанным исходя из астрономического часа (60 минут).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3.3. Использует следующие виды планирования учебно-тренировочного процесса: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перспективное, позволяющее определить сроки реализации дополнительной образовательной программы спортивной подготовки с учетом олимпийского цикла;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ежегодное, позволяющее составить план проведения групповых и индивидуальных учебно-тренировочных занятий, промежуточной и итоговой (в случае ее проведения) аттестации;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ежеквартальное, позволяющее спланировать работу по проведению индивидуальных учебно-тренировочных занятий, самостоятельную работу обучающихся по индивидуальным планам, учебно-тренировочные мероприятия (сборы), участие в спортивных соревнованиях и иных физкультурных мероприятиях;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ежемесячное, составляемое не позднее чем за месяц до планируемого срока проведения учебно-тренировочных занятий, включающее инструкторскую и судейскую практику, а также медико-восстановительные и другие мероприятия.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 xml:space="preserve">3.4. Составляет и использует индивидуальные учебно-тренировочные планы для </w:t>
      </w:r>
      <w:r>
        <w:lastRenderedPageBreak/>
        <w:t>обучающихся, включенных в списки кандидатов в спортивные сборные команды субъекта Российской Федерации и (или) в спортивные сборные команды Российской Федерации.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 xml:space="preserve">3.5. Утратил силу. - </w:t>
      </w:r>
      <w:hyperlink r:id="rId11">
        <w:r>
          <w:rPr>
            <w:color w:val="0000FF"/>
          </w:rPr>
          <w:t>Приказ</w:t>
        </w:r>
      </w:hyperlink>
      <w:r>
        <w:t xml:space="preserve"> Минспорта России от 30.05.2023 N 392.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3.6. Создает интернаты для лиц, обучающихся по дополнительным образовательным программам спортивной подготовки, с обеспечением необходимых условий их содержания, по согласованию с учредителем.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3.6.1. Для организации работы по присмотру и уходу за обучающимися, обеспечения соблюдения ими личной гигиены и режима дня в Организациях назначаются воспитатели.</w:t>
      </w:r>
    </w:p>
    <w:p w:rsidR="00C86814" w:rsidRDefault="00C868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3.6 в ред. </w:t>
      </w:r>
      <w:hyperlink r:id="rId12">
        <w:r>
          <w:rPr>
            <w:color w:val="0000FF"/>
          </w:rPr>
          <w:t>Приказа</w:t>
        </w:r>
      </w:hyperlink>
      <w:r>
        <w:t xml:space="preserve"> Минспорта России от 30.05.2023 N 392)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3.7. Объединяет (при необходимости) на временной основе учебно-тренировочные группы для проведения учебно-тренировочных занятий в связи с выездом тренера-преподавателя на спортивные соревнования, учебно-тренировочные мероприятия (сборы), его временной нетрудоспособности, болезнью, отпуском.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3.8. Проводит (при необходимости) учебно-тренировочные занятия одновременно с обучающимися из разных учебно-тренировочных групп при соблюдении следующих условий:</w:t>
      </w:r>
    </w:p>
    <w:p w:rsidR="00C86814" w:rsidRDefault="00C86814">
      <w:pPr>
        <w:pStyle w:val="ConsPlusNormal"/>
        <w:spacing w:before="220"/>
        <w:ind w:firstLine="540"/>
        <w:jc w:val="both"/>
      </w:pPr>
      <w:proofErr w:type="spellStart"/>
      <w:r>
        <w:t>непревышения</w:t>
      </w:r>
      <w:proofErr w:type="spellEnd"/>
      <w:r>
        <w:t xml:space="preserve"> разницы в уровне подготовки обучающихся двух спортивных разрядов и (или) спортивных званий, в командных игровых видах спорта - трех спортивных разрядов и (или) спортивных званий;</w:t>
      </w:r>
    </w:p>
    <w:p w:rsidR="00C86814" w:rsidRDefault="00C86814">
      <w:pPr>
        <w:pStyle w:val="ConsPlusNormal"/>
        <w:spacing w:before="220"/>
        <w:ind w:firstLine="540"/>
        <w:jc w:val="both"/>
      </w:pPr>
      <w:proofErr w:type="spellStart"/>
      <w:r>
        <w:t>непревышения</w:t>
      </w:r>
      <w:proofErr w:type="spellEnd"/>
      <w:r>
        <w:t xml:space="preserve"> единовременной пропускной способности спортивного сооружения;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обеспечения требований по соблюдению техники безопасности.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4. При комплектовании учебно-тренировочных групп Организация: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4.1. Формирует учебно-тренировочные группы по виду спорта (спортивной дисциплине) и этапам спортивной подготовки.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4.2. Учитывает возможность перевода обучающихся из других Организаций.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4.3. Определяет максимальную наполняемость учебно-тренировочных групп с учетом соблюдения единовременной пропускной способности спортивного сооружения и обеспечения требований по соблюдению техники безопасности: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на этапе начальной подготовки и учебно-тренировочном этапе (этапе спортивной специализации) - не превышающую двукратного количества обучающихся, рассчитанного с учетом федерального стандарта спортивной подготовки по соответствующему виду спорта;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на этапах совершенствования спортивного мастерства и высшего спортивного мастерства - с учетом наличия обучающихся, имеющих уровень спортивной квалификации (спортивный разряд или спортивное звание), определенный в федеральном стандарте спортивной подготовки по соответствующему виду спорта.</w:t>
      </w:r>
    </w:p>
    <w:p w:rsidR="00C86814" w:rsidRDefault="00C868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4.3 в ред. </w:t>
      </w:r>
      <w:hyperlink r:id="rId13">
        <w:r>
          <w:rPr>
            <w:color w:val="0000FF"/>
          </w:rPr>
          <w:t>Приказа</w:t>
        </w:r>
      </w:hyperlink>
      <w:r>
        <w:t xml:space="preserve"> Минспорта России от 30.05.2023 N 392)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5. Промежуточная аттестация проводится Организацией не реже одного раза в год и включает в себя оценку уровня подготовленности обучающегося посредством сдачи контрольно-переводных нормативов (испытаний) по оценке соответствия обучающихся требованиям к результатам прохождения на каждом из этапов спортивной подготовки.</w:t>
      </w:r>
    </w:p>
    <w:p w:rsidR="00C86814" w:rsidRDefault="00C8681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Минспорта России от 30.05.2023 N 392)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 xml:space="preserve">Перенос сроков проведения промежуточной аттестации на следующий спортивный сезон </w:t>
      </w:r>
      <w:r>
        <w:lastRenderedPageBreak/>
        <w:t>допускается по решению Организации с учетом позиции регионального центра спортивной подготовки в случае невозможности ее проведения для обучающегося по причине его болезни (временной нетрудоспособности), травмы.</w:t>
      </w:r>
    </w:p>
    <w:p w:rsidR="00C86814" w:rsidRDefault="00C86814">
      <w:pPr>
        <w:pStyle w:val="ConsPlusNormal"/>
        <w:spacing w:before="220"/>
        <w:ind w:firstLine="540"/>
        <w:jc w:val="both"/>
      </w:pPr>
      <w:r>
        <w:t>В случае невыполнения обучающимся требований к результатам прохождения спортивной подготовки применительно к этапу спортивной подготовки вследствие возникновения обстоятельств непреодолимой силы проведение аттестации продлевается на 12 месяцев со дня окончания срока действия таких обстоятельств.</w:t>
      </w:r>
    </w:p>
    <w:p w:rsidR="00C86814" w:rsidRDefault="00C86814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Приказом</w:t>
        </w:r>
      </w:hyperlink>
      <w:r>
        <w:t xml:space="preserve"> Минспорта России от 30.05.2023 N 392)</w:t>
      </w:r>
    </w:p>
    <w:p w:rsidR="00C86814" w:rsidRDefault="00C86814">
      <w:pPr>
        <w:pStyle w:val="ConsPlusNormal"/>
        <w:jc w:val="both"/>
      </w:pPr>
    </w:p>
    <w:p w:rsidR="00C86814" w:rsidRDefault="00C86814">
      <w:pPr>
        <w:pStyle w:val="ConsPlusNormal"/>
        <w:jc w:val="both"/>
      </w:pPr>
    </w:p>
    <w:p w:rsidR="00C86814" w:rsidRDefault="00C868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1B1" w:rsidRDefault="008251B1">
      <w:bookmarkStart w:id="1" w:name="_GoBack"/>
      <w:bookmarkEnd w:id="1"/>
    </w:p>
    <w:sectPr w:rsidR="008251B1" w:rsidSect="0046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14"/>
    <w:rsid w:val="008251B1"/>
    <w:rsid w:val="00C8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2B090-3420-4075-9CAF-AAA17F48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8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68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68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0002" TargetMode="External"/><Relationship Id="rId13" Type="http://schemas.openxmlformats.org/officeDocument/2006/relationships/hyperlink" Target="https://login.consultant.ru/link/?req=doc&amp;base=LAW&amp;n=451377&amp;dst=100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298&amp;dst=100015" TargetMode="External"/><Relationship Id="rId12" Type="http://schemas.openxmlformats.org/officeDocument/2006/relationships/hyperlink" Target="https://login.consultant.ru/link/?req=doc&amp;base=LAW&amp;n=451377&amp;dst=10001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592&amp;dst=101141" TargetMode="External"/><Relationship Id="rId11" Type="http://schemas.openxmlformats.org/officeDocument/2006/relationships/hyperlink" Target="https://login.consultant.ru/link/?req=doc&amp;base=LAW&amp;n=451377&amp;dst=100012" TargetMode="External"/><Relationship Id="rId5" Type="http://schemas.openxmlformats.org/officeDocument/2006/relationships/hyperlink" Target="https://login.consultant.ru/link/?req=doc&amp;base=LAW&amp;n=451377&amp;dst=100006" TargetMode="External"/><Relationship Id="rId15" Type="http://schemas.openxmlformats.org/officeDocument/2006/relationships/hyperlink" Target="https://login.consultant.ru/link/?req=doc&amp;base=LAW&amp;n=451377&amp;dst=100023" TargetMode="External"/><Relationship Id="rId10" Type="http://schemas.openxmlformats.org/officeDocument/2006/relationships/hyperlink" Target="https://login.consultant.ru/link/?req=doc&amp;base=LAW&amp;n=478592&amp;dst=1011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377&amp;dst=100006" TargetMode="External"/><Relationship Id="rId14" Type="http://schemas.openxmlformats.org/officeDocument/2006/relationships/hyperlink" Target="https://login.consultant.ru/link/?req=doc&amp;base=LAW&amp;n=451377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Закревская Ирина Ю</dc:creator>
  <cp:keywords/>
  <dc:description/>
  <cp:lastModifiedBy>Закревская Ирина Ю</cp:lastModifiedBy>
  <cp:revision>1</cp:revision>
  <dcterms:created xsi:type="dcterms:W3CDTF">2024-08-22T06:29:00Z</dcterms:created>
  <dcterms:modified xsi:type="dcterms:W3CDTF">2024-08-22T06:30:00Z</dcterms:modified>
</cp:coreProperties>
</file>