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C9" w:rsidRPr="003F1DC9" w:rsidRDefault="003F1DC9" w:rsidP="003F1DC9">
      <w:pPr>
        <w:pStyle w:val="ConsPlusNormal"/>
        <w:jc w:val="both"/>
        <w:outlineLvl w:val="0"/>
        <w:rPr>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1DC9" w:rsidRPr="003F1DC9" w:rsidTr="00471052">
        <w:tc>
          <w:tcPr>
            <w:tcW w:w="4677" w:type="dxa"/>
            <w:tcBorders>
              <w:top w:val="nil"/>
              <w:left w:val="nil"/>
              <w:bottom w:val="nil"/>
              <w:right w:val="nil"/>
            </w:tcBorders>
          </w:tcPr>
          <w:p w:rsidR="003F1DC9" w:rsidRPr="003F1DC9" w:rsidRDefault="003F1DC9" w:rsidP="00471052">
            <w:pPr>
              <w:pStyle w:val="ConsPlusNormal"/>
              <w:rPr>
                <w:sz w:val="16"/>
                <w:szCs w:val="16"/>
              </w:rPr>
            </w:pPr>
            <w:r w:rsidRPr="003F1DC9">
              <w:rPr>
                <w:sz w:val="16"/>
                <w:szCs w:val="16"/>
              </w:rPr>
              <w:t>4 декабря 2007 года</w:t>
            </w:r>
          </w:p>
        </w:tc>
        <w:tc>
          <w:tcPr>
            <w:tcW w:w="4677" w:type="dxa"/>
            <w:tcBorders>
              <w:top w:val="nil"/>
              <w:left w:val="nil"/>
              <w:bottom w:val="nil"/>
              <w:right w:val="nil"/>
            </w:tcBorders>
          </w:tcPr>
          <w:p w:rsidR="003F1DC9" w:rsidRPr="003F1DC9" w:rsidRDefault="003F1DC9" w:rsidP="00471052">
            <w:pPr>
              <w:pStyle w:val="ConsPlusNormal"/>
              <w:jc w:val="right"/>
              <w:rPr>
                <w:sz w:val="16"/>
                <w:szCs w:val="16"/>
              </w:rPr>
            </w:pPr>
            <w:r w:rsidRPr="003F1DC9">
              <w:rPr>
                <w:sz w:val="16"/>
                <w:szCs w:val="16"/>
              </w:rPr>
              <w:t>N 329-ФЗ</w:t>
            </w:r>
          </w:p>
        </w:tc>
      </w:tr>
    </w:tbl>
    <w:p w:rsidR="003F1DC9" w:rsidRPr="003F1DC9" w:rsidRDefault="003F1DC9" w:rsidP="003F1DC9">
      <w:pPr>
        <w:pStyle w:val="ConsPlusNormal"/>
        <w:pBdr>
          <w:bottom w:val="single" w:sz="6" w:space="0" w:color="auto"/>
        </w:pBdr>
        <w:spacing w:before="100" w:after="100"/>
        <w:jc w:val="both"/>
        <w:rPr>
          <w:sz w:val="16"/>
          <w:szCs w:val="16"/>
        </w:rPr>
      </w:pPr>
    </w:p>
    <w:p w:rsidR="003F1DC9" w:rsidRPr="003F1DC9" w:rsidRDefault="003F1DC9" w:rsidP="003F1DC9">
      <w:pPr>
        <w:pStyle w:val="ConsPlusNormal"/>
        <w:jc w:val="both"/>
        <w:rPr>
          <w:sz w:val="16"/>
          <w:szCs w:val="16"/>
        </w:rPr>
      </w:pPr>
    </w:p>
    <w:p w:rsidR="003F1DC9" w:rsidRPr="003F1DC9" w:rsidRDefault="003F1DC9" w:rsidP="003F1DC9">
      <w:pPr>
        <w:pStyle w:val="ConsPlusTitle"/>
        <w:jc w:val="center"/>
        <w:rPr>
          <w:sz w:val="16"/>
          <w:szCs w:val="16"/>
        </w:rPr>
      </w:pPr>
      <w:r w:rsidRPr="003F1DC9">
        <w:rPr>
          <w:sz w:val="16"/>
          <w:szCs w:val="16"/>
        </w:rPr>
        <w:t>РОССИЙСКАЯ ФЕДЕРАЦИЯ</w:t>
      </w:r>
    </w:p>
    <w:p w:rsidR="003F1DC9" w:rsidRPr="003F1DC9" w:rsidRDefault="003F1DC9" w:rsidP="003F1DC9">
      <w:pPr>
        <w:pStyle w:val="ConsPlusTitle"/>
        <w:jc w:val="center"/>
        <w:rPr>
          <w:sz w:val="16"/>
          <w:szCs w:val="16"/>
        </w:rPr>
      </w:pPr>
      <w:r w:rsidRPr="003F1DC9">
        <w:rPr>
          <w:sz w:val="16"/>
          <w:szCs w:val="16"/>
        </w:rPr>
        <w:t>ФЕДЕРАЛЬНЫЙ ЗАКОН</w:t>
      </w:r>
    </w:p>
    <w:p w:rsidR="003F1DC9" w:rsidRPr="003F1DC9" w:rsidRDefault="003F1DC9" w:rsidP="003F1DC9">
      <w:pPr>
        <w:pStyle w:val="ConsPlusTitle"/>
        <w:jc w:val="center"/>
        <w:rPr>
          <w:sz w:val="16"/>
          <w:szCs w:val="16"/>
        </w:rPr>
      </w:pPr>
      <w:r w:rsidRPr="003F1DC9">
        <w:rPr>
          <w:sz w:val="16"/>
          <w:szCs w:val="16"/>
        </w:rPr>
        <w:t>О ФИЗИЧЕСКОЙ КУЛЬТУРЕ И СПОРТЕ В РОССИЙСКОЙ ФЕДЕРАЦИИ</w:t>
      </w:r>
    </w:p>
    <w:p w:rsidR="003F1DC9" w:rsidRPr="003F1DC9" w:rsidRDefault="003F1DC9" w:rsidP="003F1DC9">
      <w:pPr>
        <w:pStyle w:val="ConsPlusNormal"/>
        <w:jc w:val="center"/>
        <w:rPr>
          <w:sz w:val="16"/>
          <w:szCs w:val="16"/>
        </w:rPr>
      </w:pPr>
    </w:p>
    <w:p w:rsidR="003F1DC9" w:rsidRPr="003F1DC9" w:rsidRDefault="003F1DC9" w:rsidP="003F1DC9">
      <w:pPr>
        <w:pStyle w:val="ConsPlusNormal"/>
        <w:jc w:val="right"/>
        <w:rPr>
          <w:sz w:val="16"/>
          <w:szCs w:val="16"/>
        </w:rPr>
      </w:pPr>
      <w:r w:rsidRPr="003F1DC9">
        <w:rPr>
          <w:sz w:val="16"/>
          <w:szCs w:val="16"/>
        </w:rPr>
        <w:t>Принят</w:t>
      </w:r>
    </w:p>
    <w:p w:rsidR="003F1DC9" w:rsidRPr="003F1DC9" w:rsidRDefault="003F1DC9" w:rsidP="003F1DC9">
      <w:pPr>
        <w:pStyle w:val="ConsPlusNormal"/>
        <w:jc w:val="right"/>
        <w:rPr>
          <w:sz w:val="16"/>
          <w:szCs w:val="16"/>
        </w:rPr>
      </w:pPr>
      <w:r w:rsidRPr="003F1DC9">
        <w:rPr>
          <w:sz w:val="16"/>
          <w:szCs w:val="16"/>
        </w:rPr>
        <w:t>Государственной Думой</w:t>
      </w:r>
    </w:p>
    <w:p w:rsidR="003F1DC9" w:rsidRPr="003F1DC9" w:rsidRDefault="003F1DC9" w:rsidP="003F1DC9">
      <w:pPr>
        <w:pStyle w:val="ConsPlusNormal"/>
        <w:jc w:val="right"/>
        <w:rPr>
          <w:sz w:val="16"/>
          <w:szCs w:val="16"/>
        </w:rPr>
      </w:pPr>
      <w:r w:rsidRPr="003F1DC9">
        <w:rPr>
          <w:sz w:val="16"/>
          <w:szCs w:val="16"/>
        </w:rPr>
        <w:t>16 ноября 2007 года</w:t>
      </w:r>
    </w:p>
    <w:p w:rsidR="003F1DC9" w:rsidRPr="003F1DC9" w:rsidRDefault="003F1DC9" w:rsidP="003F1DC9">
      <w:pPr>
        <w:pStyle w:val="ConsPlusNormal"/>
        <w:jc w:val="right"/>
        <w:rPr>
          <w:sz w:val="16"/>
          <w:szCs w:val="16"/>
        </w:rPr>
      </w:pPr>
    </w:p>
    <w:p w:rsidR="003F1DC9" w:rsidRPr="003F1DC9" w:rsidRDefault="003F1DC9" w:rsidP="003F1DC9">
      <w:pPr>
        <w:pStyle w:val="ConsPlusNormal"/>
        <w:jc w:val="right"/>
        <w:rPr>
          <w:sz w:val="16"/>
          <w:szCs w:val="16"/>
        </w:rPr>
      </w:pPr>
      <w:r w:rsidRPr="003F1DC9">
        <w:rPr>
          <w:sz w:val="16"/>
          <w:szCs w:val="16"/>
        </w:rPr>
        <w:t>Одобрен</w:t>
      </w:r>
    </w:p>
    <w:p w:rsidR="003F1DC9" w:rsidRPr="003F1DC9" w:rsidRDefault="003F1DC9" w:rsidP="003F1DC9">
      <w:pPr>
        <w:pStyle w:val="ConsPlusNormal"/>
        <w:jc w:val="right"/>
        <w:rPr>
          <w:sz w:val="16"/>
          <w:szCs w:val="16"/>
        </w:rPr>
      </w:pPr>
      <w:r w:rsidRPr="003F1DC9">
        <w:rPr>
          <w:sz w:val="16"/>
          <w:szCs w:val="16"/>
        </w:rPr>
        <w:t>Советом Федерации</w:t>
      </w:r>
    </w:p>
    <w:p w:rsidR="003F1DC9" w:rsidRPr="003F1DC9" w:rsidRDefault="003F1DC9" w:rsidP="003F1DC9">
      <w:pPr>
        <w:pStyle w:val="ConsPlusNormal"/>
        <w:jc w:val="right"/>
        <w:rPr>
          <w:sz w:val="16"/>
          <w:szCs w:val="16"/>
        </w:rPr>
      </w:pPr>
      <w:r w:rsidRPr="003F1DC9">
        <w:rPr>
          <w:sz w:val="16"/>
          <w:szCs w:val="16"/>
        </w:rPr>
        <w:t>23 ноября 2007 года</w:t>
      </w:r>
    </w:p>
    <w:p w:rsidR="003F1DC9" w:rsidRDefault="003F1DC9" w:rsidP="003F1DC9">
      <w:pPr>
        <w:pStyle w:val="ConsPlusNormal"/>
        <w:jc w:val="right"/>
      </w:pPr>
    </w:p>
    <w:p w:rsidR="003F1DC9" w:rsidRDefault="003F1DC9" w:rsidP="003F1DC9">
      <w:pPr>
        <w:pStyle w:val="ConsPlusNormal"/>
        <w:jc w:val="right"/>
      </w:pPr>
    </w:p>
    <w:p w:rsidR="003F1DC9" w:rsidRDefault="003F1DC9" w:rsidP="003F1DC9">
      <w:pPr>
        <w:pStyle w:val="ConsPlusTitle"/>
        <w:ind w:firstLine="540"/>
        <w:jc w:val="both"/>
        <w:outlineLvl w:val="1"/>
      </w:pPr>
      <w:r>
        <w:t>/…/</w:t>
      </w:r>
    </w:p>
    <w:p w:rsidR="003F1DC9" w:rsidRDefault="003F1DC9" w:rsidP="003F1DC9">
      <w:pPr>
        <w:pStyle w:val="ConsPlusTitle"/>
        <w:ind w:firstLine="540"/>
        <w:jc w:val="both"/>
        <w:outlineLvl w:val="1"/>
      </w:pPr>
      <w:r>
        <w:t>Статья 20. Организация и проведение физкультурных мероприятий, спортивных мероприятий</w:t>
      </w:r>
    </w:p>
    <w:p w:rsidR="003F1DC9" w:rsidRDefault="003F1DC9" w:rsidP="003F1DC9">
      <w:pPr>
        <w:pStyle w:val="ConsPlusNormal"/>
        <w:ind w:firstLine="540"/>
        <w:jc w:val="both"/>
      </w:pPr>
    </w:p>
    <w:p w:rsidR="003F1DC9" w:rsidRDefault="003F1DC9" w:rsidP="003F1DC9">
      <w:pPr>
        <w:pStyle w:val="ConsPlusNormal"/>
        <w:ind w:firstLine="540"/>
        <w:jc w:val="both"/>
      </w:pPr>
      <w:bookmarkStart w:id="0" w:name="P870"/>
      <w:bookmarkEnd w:id="0"/>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4">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3F1DC9" w:rsidRDefault="003F1DC9" w:rsidP="003F1DC9">
      <w:pPr>
        <w:pStyle w:val="ConsPlusNormal"/>
        <w:jc w:val="both"/>
      </w:pPr>
      <w:r>
        <w:t xml:space="preserve">(часть 1 в ред. Федерального </w:t>
      </w:r>
      <w:hyperlink r:id="rId5">
        <w:r>
          <w:rPr>
            <w:color w:val="0000FF"/>
          </w:rPr>
          <w:t>закона</w:t>
        </w:r>
      </w:hyperlink>
      <w:r>
        <w:t xml:space="preserve"> от 23.07.2013 N 192-ФЗ)</w:t>
      </w:r>
    </w:p>
    <w:p w:rsidR="003F1DC9" w:rsidRDefault="003F1DC9" w:rsidP="003F1DC9">
      <w:pPr>
        <w:pStyle w:val="ConsPlusNormal"/>
        <w:spacing w:before="220"/>
        <w:ind w:firstLine="540"/>
        <w:jc w:val="both"/>
      </w:pPr>
      <w:r>
        <w:t>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w:t>
      </w:r>
      <w:r>
        <w:lastRenderedPageBreak/>
        <w:t xml:space="preserve">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870">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40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401">
        <w:r>
          <w:rPr>
            <w:color w:val="0000FF"/>
          </w:rPr>
          <w:t>части 5 статьи 28</w:t>
        </w:r>
      </w:hyperlink>
      <w:r>
        <w:t xml:space="preserve"> настоящего Федерального закона, и (или) профессиональными спортивными лигами.</w:t>
      </w:r>
    </w:p>
    <w:p w:rsidR="003F1DC9" w:rsidRDefault="003F1DC9" w:rsidP="003F1DC9">
      <w:pPr>
        <w:pStyle w:val="ConsPlusNormal"/>
        <w:jc w:val="both"/>
      </w:pPr>
      <w:r>
        <w:t xml:space="preserve">(в ред. Федеральных законов от 29.06.2015 </w:t>
      </w:r>
      <w:hyperlink r:id="rId6">
        <w:r>
          <w:rPr>
            <w:color w:val="0000FF"/>
          </w:rPr>
          <w:t>N 204-ФЗ</w:t>
        </w:r>
      </w:hyperlink>
      <w:r>
        <w:t xml:space="preserve">, от 22.11.2016 </w:t>
      </w:r>
      <w:hyperlink r:id="rId7">
        <w:r>
          <w:rPr>
            <w:color w:val="0000FF"/>
          </w:rPr>
          <w:t>N 396-ФЗ</w:t>
        </w:r>
      </w:hyperlink>
      <w:r>
        <w:t xml:space="preserve">, от 05.02.2018 </w:t>
      </w:r>
      <w:hyperlink r:id="rId8">
        <w:r>
          <w:rPr>
            <w:color w:val="0000FF"/>
          </w:rPr>
          <w:t>N 15-ФЗ</w:t>
        </w:r>
      </w:hyperlink>
      <w:r>
        <w:t xml:space="preserve">, от 18.04.2018 </w:t>
      </w:r>
      <w:hyperlink r:id="rId9">
        <w:r>
          <w:rPr>
            <w:color w:val="0000FF"/>
          </w:rPr>
          <w:t>N 79-ФЗ</w:t>
        </w:r>
      </w:hyperlink>
      <w:r>
        <w:t>)</w:t>
      </w:r>
    </w:p>
    <w:p w:rsidR="003F1DC9" w:rsidRDefault="003F1DC9" w:rsidP="003F1DC9">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3F1DC9" w:rsidRDefault="003F1DC9" w:rsidP="003F1DC9">
      <w:pPr>
        <w:pStyle w:val="ConsPlusNormal"/>
        <w:jc w:val="both"/>
      </w:pPr>
      <w:r>
        <w:t xml:space="preserve">(в ред. Федеральных законов от 29.06.2015 </w:t>
      </w:r>
      <w:hyperlink r:id="rId10">
        <w:r>
          <w:rPr>
            <w:color w:val="0000FF"/>
          </w:rPr>
          <w:t>N 204-ФЗ</w:t>
        </w:r>
      </w:hyperlink>
      <w:r>
        <w:t xml:space="preserve">, от 05.02.2018 </w:t>
      </w:r>
      <w:hyperlink r:id="rId11">
        <w:r>
          <w:rPr>
            <w:color w:val="0000FF"/>
          </w:rPr>
          <w:t>N 15-ФЗ</w:t>
        </w:r>
      </w:hyperlink>
      <w:r>
        <w:t>)</w:t>
      </w:r>
    </w:p>
    <w:p w:rsidR="003F1DC9" w:rsidRDefault="003F1DC9" w:rsidP="003F1DC9">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12">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3F1DC9" w:rsidRDefault="003F1DC9" w:rsidP="003F1DC9">
      <w:pPr>
        <w:pStyle w:val="ConsPlusNormal"/>
        <w:jc w:val="both"/>
      </w:pPr>
      <w:r>
        <w:t xml:space="preserve">(часть 1.3 введена Федеральным </w:t>
      </w:r>
      <w:hyperlink r:id="rId13">
        <w:r>
          <w:rPr>
            <w:color w:val="0000FF"/>
          </w:rPr>
          <w:t>законом</w:t>
        </w:r>
      </w:hyperlink>
      <w:r>
        <w:t xml:space="preserve"> от 23.07.2013 N 192-ФЗ)</w:t>
      </w:r>
    </w:p>
    <w:p w:rsidR="003F1DC9" w:rsidRDefault="003F1DC9" w:rsidP="003F1DC9">
      <w:pPr>
        <w:pStyle w:val="ConsPlusNormal"/>
        <w:spacing w:before="220"/>
        <w:ind w:firstLine="540"/>
        <w:jc w:val="both"/>
      </w:pPr>
      <w:r>
        <w:t xml:space="preserve">1.4. Зрители, виновные в нарушении </w:t>
      </w:r>
      <w:hyperlink r:id="rId14">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3F1DC9" w:rsidRDefault="003F1DC9" w:rsidP="003F1DC9">
      <w:pPr>
        <w:pStyle w:val="ConsPlusNormal"/>
        <w:jc w:val="both"/>
      </w:pPr>
      <w:r>
        <w:t xml:space="preserve">(часть 1.4 введена Федеральным </w:t>
      </w:r>
      <w:hyperlink r:id="rId15">
        <w:r>
          <w:rPr>
            <w:color w:val="0000FF"/>
          </w:rPr>
          <w:t>законом</w:t>
        </w:r>
      </w:hyperlink>
      <w:r>
        <w:t xml:space="preserve"> от 23.07.2013 N 192-ФЗ)</w:t>
      </w:r>
    </w:p>
    <w:p w:rsidR="003F1DC9" w:rsidRDefault="003F1DC9" w:rsidP="003F1DC9">
      <w:pPr>
        <w:pStyle w:val="ConsPlusNormal"/>
        <w:spacing w:before="22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16">
        <w:r>
          <w:rPr>
            <w:color w:val="0000FF"/>
          </w:rPr>
          <w:t>Кодексом</w:t>
        </w:r>
      </w:hyperlink>
      <w:r>
        <w:t xml:space="preserve"> Российской Федерации об административных правонарушениях порядком исполнения </w:t>
      </w:r>
      <w:r>
        <w:lastRenderedPageBreak/>
        <w:t xml:space="preserve">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и аутентификация являются обязательными в соответствии с </w:t>
      </w:r>
      <w:hyperlink w:anchor="P894">
        <w:r>
          <w:rPr>
            <w:color w:val="0000FF"/>
          </w:rPr>
          <w:t>частью 2.2</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иных документов, предоставляющих право на посещение таких соревнований, указанным лицам не возвращается.</w:t>
      </w:r>
    </w:p>
    <w:p w:rsidR="003F1DC9" w:rsidRDefault="003F1DC9" w:rsidP="003F1DC9">
      <w:pPr>
        <w:pStyle w:val="ConsPlusNormal"/>
        <w:jc w:val="both"/>
      </w:pPr>
      <w:r>
        <w:t xml:space="preserve">(в ред. Федеральных законов от 03.07.2016 </w:t>
      </w:r>
      <w:hyperlink r:id="rId17">
        <w:r>
          <w:rPr>
            <w:color w:val="0000FF"/>
          </w:rPr>
          <w:t>N 284-ФЗ</w:t>
        </w:r>
      </w:hyperlink>
      <w:r>
        <w:t xml:space="preserve">, от 30.12.2021 </w:t>
      </w:r>
      <w:hyperlink r:id="rId18">
        <w:r>
          <w:rPr>
            <w:color w:val="0000FF"/>
          </w:rPr>
          <w:t>N 462-ФЗ</w:t>
        </w:r>
      </w:hyperlink>
      <w:r>
        <w:t>)</w:t>
      </w:r>
    </w:p>
    <w:p w:rsidR="003F1DC9" w:rsidRDefault="003F1DC9" w:rsidP="003F1DC9">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3F1DC9" w:rsidRDefault="003F1DC9" w:rsidP="003F1DC9">
      <w:pPr>
        <w:pStyle w:val="ConsPlusNormal"/>
        <w:jc w:val="both"/>
      </w:pPr>
      <w:r>
        <w:t xml:space="preserve">(часть 1.6 введена Федеральным </w:t>
      </w:r>
      <w:hyperlink r:id="rId19">
        <w:r>
          <w:rPr>
            <w:color w:val="0000FF"/>
          </w:rPr>
          <w:t>законом</w:t>
        </w:r>
      </w:hyperlink>
      <w:r>
        <w:t xml:space="preserve"> от 23.07.2013 N 192-ФЗ)</w:t>
      </w:r>
    </w:p>
    <w:p w:rsidR="003F1DC9" w:rsidRDefault="003F1DC9" w:rsidP="003F1DC9">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3F1DC9" w:rsidRDefault="003F1DC9" w:rsidP="003F1DC9">
      <w:pPr>
        <w:pStyle w:val="ConsPlusNormal"/>
        <w:jc w:val="both"/>
      </w:pPr>
      <w:r>
        <w:t xml:space="preserve">(часть 1.7 введена Федеральным </w:t>
      </w:r>
      <w:hyperlink r:id="rId20">
        <w:r>
          <w:rPr>
            <w:color w:val="0000FF"/>
          </w:rPr>
          <w:t>законом</w:t>
        </w:r>
      </w:hyperlink>
      <w:r>
        <w:t xml:space="preserve"> от 23.07.2013 N 192-ФЗ)</w:t>
      </w:r>
    </w:p>
    <w:p w:rsidR="003F1DC9" w:rsidRDefault="003F1DC9" w:rsidP="003F1DC9">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3F1DC9" w:rsidRDefault="003F1DC9" w:rsidP="003F1DC9">
      <w:pPr>
        <w:pStyle w:val="ConsPlusNormal"/>
        <w:jc w:val="both"/>
      </w:pPr>
      <w:r>
        <w:t xml:space="preserve">(часть 1.8 введена Федеральным </w:t>
      </w:r>
      <w:hyperlink r:id="rId21">
        <w:r>
          <w:rPr>
            <w:color w:val="0000FF"/>
          </w:rPr>
          <w:t>законом</w:t>
        </w:r>
      </w:hyperlink>
      <w:r>
        <w:t xml:space="preserve"> от 23.07.2013 N 192-ФЗ)</w:t>
      </w:r>
    </w:p>
    <w:p w:rsidR="003F1DC9" w:rsidRDefault="003F1DC9" w:rsidP="003F1DC9">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3F1DC9" w:rsidRDefault="003F1DC9" w:rsidP="003F1DC9">
      <w:pPr>
        <w:pStyle w:val="ConsPlusNormal"/>
        <w:jc w:val="both"/>
      </w:pPr>
      <w:r>
        <w:t xml:space="preserve">(часть 1.9 введена Федеральным </w:t>
      </w:r>
      <w:hyperlink r:id="rId22">
        <w:r>
          <w:rPr>
            <w:color w:val="0000FF"/>
          </w:rPr>
          <w:t>законом</w:t>
        </w:r>
      </w:hyperlink>
      <w:r>
        <w:t xml:space="preserve"> от 23.07.2013 N 192-ФЗ)</w:t>
      </w:r>
    </w:p>
    <w:p w:rsidR="003F1DC9" w:rsidRDefault="003F1DC9" w:rsidP="003F1DC9">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3">
        <w:r>
          <w:rPr>
            <w:color w:val="0000FF"/>
          </w:rPr>
          <w:t>правилами</w:t>
        </w:r>
      </w:hyperlink>
      <w:r>
        <w:t>, утвержденными федеральным органом исполнительной власти в области физической культуры и спорта.</w:t>
      </w:r>
    </w:p>
    <w:p w:rsidR="003F1DC9" w:rsidRDefault="003F1DC9" w:rsidP="003F1DC9">
      <w:pPr>
        <w:pStyle w:val="ConsPlusNormal"/>
        <w:jc w:val="both"/>
      </w:pPr>
      <w:r>
        <w:t xml:space="preserve">(в ред. Федерального </w:t>
      </w:r>
      <w:hyperlink r:id="rId24">
        <w:r>
          <w:rPr>
            <w:color w:val="0000FF"/>
          </w:rPr>
          <w:t>закона</w:t>
        </w:r>
      </w:hyperlink>
      <w:r>
        <w:t xml:space="preserve"> от 31.12.2014 N 490-ФЗ)</w:t>
      </w:r>
    </w:p>
    <w:p w:rsidR="003F1DC9" w:rsidRDefault="003F1DC9" w:rsidP="003F1DC9">
      <w:pPr>
        <w:pStyle w:val="ConsPlusNormal"/>
        <w:spacing w:before="220"/>
        <w:ind w:firstLine="540"/>
        <w:jc w:val="both"/>
      </w:pPr>
      <w:bookmarkStart w:id="1" w:name="P892"/>
      <w:bookmarkEnd w:id="1"/>
      <w:r>
        <w:t xml:space="preserve">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реализации входных билетов, иных документов, предоставляющих право на посещение таких соревнований. Организаторы официальных спортивных соревнований </w:t>
      </w:r>
      <w:r>
        <w:lastRenderedPageBreak/>
        <w:t>по согласованию с собственниками, пользователями объектов спорта вправе устанавливать требования к оформлению и контролю за наличием указанных входных билетов, иных документов, в том числе предусматривающие идентификацию зрителей по документам, удостоверяющим их личность.</w:t>
      </w:r>
    </w:p>
    <w:p w:rsidR="003F1DC9" w:rsidRDefault="003F1DC9" w:rsidP="003F1DC9">
      <w:pPr>
        <w:pStyle w:val="ConsPlusNormal"/>
        <w:jc w:val="both"/>
      </w:pPr>
      <w:r>
        <w:t xml:space="preserve">(часть 2.1 в ред. Федерального </w:t>
      </w:r>
      <w:hyperlink r:id="rId25">
        <w:r>
          <w:rPr>
            <w:color w:val="0000FF"/>
          </w:rPr>
          <w:t>закона</w:t>
        </w:r>
      </w:hyperlink>
      <w:r>
        <w:t xml:space="preserve"> от 30.12.2021 N 462-ФЗ)</w:t>
      </w:r>
    </w:p>
    <w:p w:rsidR="003F1DC9" w:rsidRDefault="003F1DC9" w:rsidP="003F1DC9">
      <w:pPr>
        <w:pStyle w:val="ConsPlusNormal"/>
        <w:spacing w:before="220"/>
        <w:ind w:firstLine="540"/>
        <w:jc w:val="both"/>
      </w:pPr>
      <w:bookmarkStart w:id="2" w:name="P894"/>
      <w:bookmarkEnd w:id="2"/>
      <w:r>
        <w:t xml:space="preserve">2.2. На официальных спортивных соревнованиях, определенных </w:t>
      </w:r>
      <w:hyperlink r:id="rId26">
        <w:r>
          <w:rPr>
            <w:color w:val="0000FF"/>
          </w:rPr>
          <w:t>решениями</w:t>
        </w:r>
      </w:hyperlink>
      <w:r>
        <w:t xml:space="preserve"> Правительства Российской Федерации, идентификация и аутентификация зрителей, участников официальных спортивных соревнований, иных лиц, задействованных в проведении таких соревнований, являются обязательными и осуществляются в соответствии с особенностями, установленными </w:t>
      </w:r>
      <w:hyperlink w:anchor="P1033">
        <w:r>
          <w:rPr>
            <w:color w:val="0000FF"/>
          </w:rPr>
          <w:t>статьей 20.5</w:t>
        </w:r>
      </w:hyperlink>
      <w:r>
        <w:t xml:space="preserve"> настоящего Федерального закона. Правительство Российской Федерации принимает указанные решения с учетом особенностей отдельного вида спорта и в зависимости от уровня проведения спортивного соревнования. Организаторы официальных спортивных соревнований, определенных решениями Правительства Российской Федерации в соответствии с настоящей частью, определяют перечень иных лиц, задействованных в проведении таких соревнований, доступ которых в места проведения официальных спортивных соревнований осуществляется на основании иных документов, предоставляющих право на посещение таких соревнований. Бланки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должны содержать информацию о необходимости предъявления действующей персонифицированной карты при входе в места проведения таких соревнований. Реализация входных билетов на официальные спортивные соревнования, определенные решениями Правительства Российской Федерации в соответствии с настоящей частью, иных документов, предоставляющих право на посещение таких соревнований, осуществляется при наличии действующей персонифицированной карты и соблюдении порядка идентификации и аутентификации, предусмотренного </w:t>
      </w:r>
      <w:hyperlink w:anchor="P1039">
        <w:r>
          <w:rPr>
            <w:color w:val="0000FF"/>
          </w:rPr>
          <w:t>частью 4 статьи 20.5</w:t>
        </w:r>
      </w:hyperlink>
      <w:r>
        <w:t xml:space="preserve"> настоящего Федерального закона.</w:t>
      </w:r>
    </w:p>
    <w:p w:rsidR="003F1DC9" w:rsidRDefault="003F1DC9" w:rsidP="003F1DC9">
      <w:pPr>
        <w:pStyle w:val="ConsPlusNormal"/>
        <w:jc w:val="both"/>
      </w:pPr>
      <w:r>
        <w:t xml:space="preserve">(часть 2.2 введена Федеральным </w:t>
      </w:r>
      <w:hyperlink r:id="rId27">
        <w:r>
          <w:rPr>
            <w:color w:val="0000FF"/>
          </w:rPr>
          <w:t>законом</w:t>
        </w:r>
      </w:hyperlink>
      <w:r>
        <w:t xml:space="preserve"> от 30.12.2021 N 462-ФЗ)</w:t>
      </w:r>
    </w:p>
    <w:p w:rsidR="003F1DC9" w:rsidRDefault="003F1DC9" w:rsidP="003F1DC9">
      <w:pPr>
        <w:pStyle w:val="ConsPlusNormal"/>
        <w:spacing w:before="220"/>
        <w:ind w:firstLine="540"/>
        <w:jc w:val="both"/>
      </w:pPr>
      <w:r>
        <w:t>2.3. Организатор официального спортивного соревнования или иные лица, действующие на основании соглашения с организатором официального спортивного соревнования, в целях повышения привлекательности посещения этого соревнования вправе оказывать использующим персонифицированные карты зрителям при их согласии дополнительные услуги.</w:t>
      </w:r>
    </w:p>
    <w:p w:rsidR="003F1DC9" w:rsidRDefault="003F1DC9" w:rsidP="003F1DC9">
      <w:pPr>
        <w:pStyle w:val="ConsPlusNormal"/>
        <w:jc w:val="both"/>
      </w:pPr>
      <w:r>
        <w:t xml:space="preserve">(часть 2.3 введена Федеральным </w:t>
      </w:r>
      <w:hyperlink r:id="rId28">
        <w:r>
          <w:rPr>
            <w:color w:val="0000FF"/>
          </w:rPr>
          <w:t>законом</w:t>
        </w:r>
      </w:hyperlink>
      <w:r>
        <w:t xml:space="preserve"> от 30.12.2021 N 462-ФЗ)</w:t>
      </w:r>
    </w:p>
    <w:p w:rsidR="003F1DC9" w:rsidRDefault="003F1DC9" w:rsidP="003F1DC9">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3F1DC9" w:rsidRDefault="003F1DC9" w:rsidP="003F1DC9">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3F1DC9" w:rsidRDefault="003F1DC9" w:rsidP="003F1DC9">
      <w:pPr>
        <w:pStyle w:val="ConsPlusNormal"/>
        <w:jc w:val="both"/>
      </w:pPr>
      <w:r>
        <w:t xml:space="preserve">(в ред. Федерального </w:t>
      </w:r>
      <w:hyperlink r:id="rId29">
        <w:r>
          <w:rPr>
            <w:color w:val="0000FF"/>
          </w:rPr>
          <w:t>закона</w:t>
        </w:r>
      </w:hyperlink>
      <w:r>
        <w:t xml:space="preserve"> от 07.06.2013 N 108-ФЗ)</w:t>
      </w:r>
    </w:p>
    <w:p w:rsidR="003F1DC9" w:rsidRDefault="003F1DC9" w:rsidP="003F1DC9">
      <w:pPr>
        <w:pStyle w:val="ConsPlusNormal"/>
        <w:spacing w:before="220"/>
        <w:ind w:firstLine="540"/>
        <w:jc w:val="both"/>
      </w:pPr>
      <w:r>
        <w:t xml:space="preserve">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w:t>
      </w:r>
      <w:r>
        <w:lastRenderedPageBreak/>
        <w:t>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3F1DC9" w:rsidRDefault="003F1DC9" w:rsidP="003F1DC9">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3F1DC9" w:rsidRDefault="003F1DC9" w:rsidP="003F1DC9">
      <w:pPr>
        <w:pStyle w:val="ConsPlusNormal"/>
        <w:spacing w:before="220"/>
        <w:ind w:firstLine="540"/>
        <w:jc w:val="both"/>
      </w:pPr>
      <w:r>
        <w:t xml:space="preserve">7. </w:t>
      </w:r>
      <w:hyperlink r:id="rId30">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3F1DC9" w:rsidRDefault="003F1DC9" w:rsidP="003F1DC9">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2">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3">
        <w:r>
          <w:rPr>
            <w:color w:val="0000FF"/>
          </w:rPr>
          <w:t>порядке</w:t>
        </w:r>
      </w:hyperlink>
      <w:r>
        <w:t xml:space="preserve">, установленном федеральным органом исполнительной власти в области физической культуры и спорта. </w:t>
      </w:r>
      <w:hyperlink r:id="rId34">
        <w:r>
          <w:rPr>
            <w:color w:val="0000FF"/>
          </w:rPr>
          <w:t>Форма</w:t>
        </w:r>
      </w:hyperlink>
      <w:r>
        <w:t xml:space="preserve"> удостоверения контролера-распорядителя утверждается федеральным органом исполнительной власти в области физической культуры и спорта.</w:t>
      </w:r>
    </w:p>
    <w:p w:rsidR="003F1DC9" w:rsidRDefault="003F1DC9" w:rsidP="003F1DC9">
      <w:pPr>
        <w:pStyle w:val="ConsPlusNormal"/>
        <w:jc w:val="both"/>
      </w:pPr>
      <w:r>
        <w:t xml:space="preserve">(часть 7.1 введена Федеральным </w:t>
      </w:r>
      <w:hyperlink r:id="rId35">
        <w:r>
          <w:rPr>
            <w:color w:val="0000FF"/>
          </w:rPr>
          <w:t>законом</w:t>
        </w:r>
      </w:hyperlink>
      <w:r>
        <w:t xml:space="preserve"> от 23.07.2013 N 192-ФЗ; в ред. Федерального </w:t>
      </w:r>
      <w:hyperlink r:id="rId36">
        <w:r>
          <w:rPr>
            <w:color w:val="0000FF"/>
          </w:rPr>
          <w:t>закона</w:t>
        </w:r>
      </w:hyperlink>
      <w:r>
        <w:t xml:space="preserve"> от 29.06.2015 N 204-ФЗ)</w:t>
      </w:r>
    </w:p>
    <w:p w:rsidR="003F1DC9" w:rsidRDefault="003F1DC9" w:rsidP="003F1DC9">
      <w:pPr>
        <w:pStyle w:val="ConsPlusNormal"/>
        <w:spacing w:before="220"/>
        <w:ind w:firstLine="540"/>
        <w:jc w:val="both"/>
      </w:pPr>
      <w:bookmarkStart w:id="3" w:name="P906"/>
      <w:bookmarkEnd w:id="3"/>
      <w:r>
        <w:t>7.2. В целях предотвращения противоправного влияния на результаты официальных спортивных соревнований (манипулирования официальными спортивными соревнованиями) и борьбы с ним организаторы официальных спортивных соревнований могут направлять в общероссийскую спортивную федерацию по соответствующим виду или видам спорта предложения о получении в публично-правовой компании "Единый регулятор азартных игр" информации о заключенных спортсменами, спортивными судьями, тренерами, руководителями спортивных команд, другими участниками официальных спортивных соревнований, спортивными агентами в букмекерских конторах и тотализаторах пари на официальные спортивные соревнования, проводимые этими организаторами официальных спортивных соревнований.</w:t>
      </w:r>
    </w:p>
    <w:p w:rsidR="003F1DC9" w:rsidRDefault="003F1DC9" w:rsidP="003F1DC9">
      <w:pPr>
        <w:pStyle w:val="ConsPlusNormal"/>
        <w:jc w:val="both"/>
      </w:pPr>
      <w:r>
        <w:t xml:space="preserve">(часть 7.2 введена Федеральным </w:t>
      </w:r>
      <w:hyperlink r:id="rId37">
        <w:r>
          <w:rPr>
            <w:color w:val="0000FF"/>
          </w:rPr>
          <w:t>законом</w:t>
        </w:r>
      </w:hyperlink>
      <w:r>
        <w:t xml:space="preserve"> от 24.06.2023 N 272-ФЗ)</w:t>
      </w:r>
    </w:p>
    <w:p w:rsidR="003F1DC9" w:rsidRDefault="003F1DC9" w:rsidP="003F1DC9">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3F1DC9" w:rsidRDefault="003F1DC9" w:rsidP="003F1DC9">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3F1DC9" w:rsidRDefault="003F1DC9" w:rsidP="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1DC9" w:rsidTr="00471052">
        <w:tc>
          <w:tcPr>
            <w:tcW w:w="60" w:type="dxa"/>
            <w:tcBorders>
              <w:top w:val="nil"/>
              <w:left w:val="nil"/>
              <w:bottom w:val="nil"/>
              <w:right w:val="nil"/>
            </w:tcBorders>
            <w:shd w:val="clear" w:color="auto" w:fill="CED3F1"/>
            <w:tcMar>
              <w:top w:w="0" w:type="dxa"/>
              <w:left w:w="0" w:type="dxa"/>
              <w:bottom w:w="0" w:type="dxa"/>
              <w:right w:w="0" w:type="dxa"/>
            </w:tcMar>
          </w:tcPr>
          <w:p w:rsidR="003F1DC9" w:rsidRDefault="003F1DC9" w:rsidP="00471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C9" w:rsidRDefault="003F1DC9" w:rsidP="00471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C9" w:rsidRDefault="003F1DC9" w:rsidP="00471052">
            <w:pPr>
              <w:pStyle w:val="ConsPlusNormal"/>
              <w:jc w:val="both"/>
            </w:pPr>
            <w:r>
              <w:rPr>
                <w:color w:val="392C69"/>
              </w:rPr>
              <w:t>КонсультантПлюс: примечание.</w:t>
            </w:r>
          </w:p>
          <w:p w:rsidR="003F1DC9" w:rsidRDefault="003F1DC9" w:rsidP="00471052">
            <w:pPr>
              <w:pStyle w:val="ConsPlusNormal"/>
              <w:jc w:val="both"/>
            </w:pPr>
            <w:r>
              <w:rPr>
                <w:color w:val="392C69"/>
              </w:rPr>
              <w:t>С 01.06.2024 в ч. 10 ст. 20 вносятся изменения (</w:t>
            </w:r>
            <w:hyperlink r:id="rId38">
              <w:r>
                <w:rPr>
                  <w:color w:val="0000FF"/>
                </w:rPr>
                <w:t>ФЗ</w:t>
              </w:r>
            </w:hyperlink>
            <w:r>
              <w:rPr>
                <w:color w:val="392C69"/>
              </w:rPr>
              <w:t xml:space="preserve"> от 30.11.2023 N 564-ФЗ). См. будущую </w:t>
            </w:r>
            <w:hyperlink r:id="rId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DC9" w:rsidRDefault="003F1DC9" w:rsidP="00471052">
            <w:pPr>
              <w:pStyle w:val="ConsPlusNormal"/>
            </w:pPr>
          </w:p>
        </w:tc>
      </w:tr>
    </w:tbl>
    <w:p w:rsidR="003F1DC9" w:rsidRDefault="003F1DC9" w:rsidP="003F1DC9">
      <w:pPr>
        <w:pStyle w:val="ConsPlusNormal"/>
        <w:spacing w:before="280"/>
        <w:ind w:firstLine="540"/>
        <w:jc w:val="both"/>
      </w:pPr>
      <w:r>
        <w:lastRenderedPageBreak/>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3F1DC9" w:rsidRDefault="003F1DC9" w:rsidP="003F1DC9">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3F1DC9" w:rsidRDefault="003F1DC9" w:rsidP="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1DC9" w:rsidTr="00471052">
        <w:tc>
          <w:tcPr>
            <w:tcW w:w="60" w:type="dxa"/>
            <w:tcBorders>
              <w:top w:val="nil"/>
              <w:left w:val="nil"/>
              <w:bottom w:val="nil"/>
              <w:right w:val="nil"/>
            </w:tcBorders>
            <w:shd w:val="clear" w:color="auto" w:fill="CED3F1"/>
            <w:tcMar>
              <w:top w:w="0" w:type="dxa"/>
              <w:left w:w="0" w:type="dxa"/>
              <w:bottom w:w="0" w:type="dxa"/>
              <w:right w:w="0" w:type="dxa"/>
            </w:tcMar>
          </w:tcPr>
          <w:p w:rsidR="003F1DC9" w:rsidRDefault="003F1DC9" w:rsidP="00471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C9" w:rsidRDefault="003F1DC9" w:rsidP="00471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C9" w:rsidRDefault="003F1DC9" w:rsidP="00471052">
            <w:pPr>
              <w:pStyle w:val="ConsPlusNormal"/>
              <w:jc w:val="both"/>
            </w:pPr>
            <w:r>
              <w:rPr>
                <w:color w:val="392C69"/>
              </w:rPr>
              <w:t>КонсультантПлюс: примечание.</w:t>
            </w:r>
          </w:p>
          <w:p w:rsidR="003F1DC9" w:rsidRDefault="003F1DC9" w:rsidP="00471052">
            <w:pPr>
              <w:pStyle w:val="ConsPlusNormal"/>
              <w:jc w:val="both"/>
            </w:pPr>
            <w:r>
              <w:rPr>
                <w:color w:val="392C69"/>
              </w:rPr>
              <w:t>С 01.06.2024 ч. 12 ст. 20 излагается в новой редакции (</w:t>
            </w:r>
            <w:hyperlink r:id="rId40">
              <w:r>
                <w:rPr>
                  <w:color w:val="0000FF"/>
                </w:rPr>
                <w:t>ФЗ</w:t>
              </w:r>
            </w:hyperlink>
            <w:r>
              <w:rPr>
                <w:color w:val="392C69"/>
              </w:rPr>
              <w:t xml:space="preserve"> от 30.11.2023 N 564-ФЗ). См. будущую </w:t>
            </w:r>
            <w:hyperlink r:id="rId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DC9" w:rsidRDefault="003F1DC9" w:rsidP="00471052">
            <w:pPr>
              <w:pStyle w:val="ConsPlusNormal"/>
            </w:pPr>
          </w:p>
        </w:tc>
      </w:tr>
    </w:tbl>
    <w:p w:rsidR="003F1DC9" w:rsidRDefault="003F1DC9" w:rsidP="003F1DC9">
      <w:pPr>
        <w:pStyle w:val="ConsPlusNormal"/>
        <w:spacing w:before="28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3F1DC9" w:rsidRDefault="003F1DC9" w:rsidP="003F1D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F1DC9" w:rsidTr="00471052">
        <w:tc>
          <w:tcPr>
            <w:tcW w:w="60" w:type="dxa"/>
            <w:tcBorders>
              <w:top w:val="nil"/>
              <w:left w:val="nil"/>
              <w:bottom w:val="nil"/>
              <w:right w:val="nil"/>
            </w:tcBorders>
            <w:shd w:val="clear" w:color="auto" w:fill="CED3F1"/>
            <w:tcMar>
              <w:top w:w="0" w:type="dxa"/>
              <w:left w:w="0" w:type="dxa"/>
              <w:bottom w:w="0" w:type="dxa"/>
              <w:right w:w="0" w:type="dxa"/>
            </w:tcMar>
          </w:tcPr>
          <w:p w:rsidR="003F1DC9" w:rsidRDefault="003F1DC9" w:rsidP="004710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1DC9" w:rsidRDefault="003F1DC9" w:rsidP="004710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1DC9" w:rsidRDefault="003F1DC9" w:rsidP="00471052">
            <w:pPr>
              <w:pStyle w:val="ConsPlusNormal"/>
              <w:jc w:val="both"/>
            </w:pPr>
            <w:r>
              <w:rPr>
                <w:color w:val="392C69"/>
              </w:rPr>
              <w:t>КонсультантПлюс: примечание.</w:t>
            </w:r>
          </w:p>
          <w:p w:rsidR="003F1DC9" w:rsidRDefault="003F1DC9" w:rsidP="00471052">
            <w:pPr>
              <w:pStyle w:val="ConsPlusNormal"/>
              <w:jc w:val="both"/>
            </w:pPr>
            <w:r>
              <w:rPr>
                <w:color w:val="392C69"/>
              </w:rPr>
              <w:t>С 01.06.2024 ст. 20 дополняется ч. 12.1 и 12.2 (</w:t>
            </w:r>
            <w:hyperlink r:id="rId42">
              <w:r>
                <w:rPr>
                  <w:color w:val="0000FF"/>
                </w:rPr>
                <w:t>ФЗ</w:t>
              </w:r>
            </w:hyperlink>
            <w:r>
              <w:rPr>
                <w:color w:val="392C69"/>
              </w:rPr>
              <w:t xml:space="preserve"> от 30.11.2023 N 564-ФЗ). См. будущую </w:t>
            </w:r>
            <w:hyperlink r:id="rId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1DC9" w:rsidRDefault="003F1DC9" w:rsidP="00471052">
            <w:pPr>
              <w:pStyle w:val="ConsPlusNormal"/>
            </w:pPr>
          </w:p>
        </w:tc>
      </w:tr>
    </w:tbl>
    <w:p w:rsidR="003F1DC9" w:rsidRDefault="003F1DC9" w:rsidP="003F1DC9">
      <w:pPr>
        <w:pStyle w:val="ConsPlusNormal"/>
        <w:spacing w:before="28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3F1DC9" w:rsidRDefault="003F1DC9" w:rsidP="003F1DC9">
      <w:pPr>
        <w:pStyle w:val="ConsPlusNormal"/>
        <w:spacing w:before="220"/>
        <w:ind w:firstLine="540"/>
        <w:jc w:val="both"/>
      </w:pPr>
      <w:bookmarkStart w:id="4" w:name="P920"/>
      <w:bookmarkEnd w:id="4"/>
      <w:r>
        <w:t xml:space="preserve">14. Международные официальные физкультурные мероприятия и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предложений (заявок) о проведении таких мероприятий с высшими исполнительными органами государственной власти субъектов Российской Федерации, на территориях которых планируется проведение таких мероприятий, и федеральным органом исполнительной власти в области физической культуры и спорта. Согласование предложений (заявок) о проведении таких мероприятий, в том числе о выдвижении Российской Федерации, городов Российской Федерации в качестве кандидатов на право проведения таких мероприятий, оформление обязательств (гарантий), принимаемых на себя Российской Федерацией в связи с подготовкой и проведением таких мероприятий, утверждение положений (регламентов) о таких мероприятиях осуществляются в </w:t>
      </w:r>
      <w:hyperlink r:id="rId44">
        <w:r>
          <w:rPr>
            <w:color w:val="0000FF"/>
          </w:rPr>
          <w:t>порядке</w:t>
        </w:r>
      </w:hyperlink>
      <w:r>
        <w:t>, установленном Правительством Российской Федерации.</w:t>
      </w:r>
    </w:p>
    <w:p w:rsidR="003F1DC9" w:rsidRDefault="003F1DC9" w:rsidP="003F1DC9">
      <w:pPr>
        <w:pStyle w:val="ConsPlusNormal"/>
        <w:jc w:val="both"/>
      </w:pPr>
      <w:r>
        <w:t xml:space="preserve">(часть 14 в ред. Федерального </w:t>
      </w:r>
      <w:hyperlink r:id="rId45">
        <w:r>
          <w:rPr>
            <w:color w:val="0000FF"/>
          </w:rPr>
          <w:t>закона</w:t>
        </w:r>
      </w:hyperlink>
      <w:r>
        <w:t xml:space="preserve"> от 30.12.2020 N 524-ФЗ)</w:t>
      </w:r>
    </w:p>
    <w:p w:rsidR="003F1DC9" w:rsidRDefault="003F1DC9" w:rsidP="003F1DC9">
      <w:pPr>
        <w:pStyle w:val="ConsPlusNormal"/>
        <w:spacing w:before="220"/>
        <w:ind w:firstLine="540"/>
        <w:jc w:val="both"/>
      </w:pPr>
      <w:r>
        <w:t xml:space="preserve">14.1. В период проведения международных спортивных мероприятий, указанных в </w:t>
      </w:r>
      <w:hyperlink w:anchor="P920">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46">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w:t>
      </w:r>
      <w:r>
        <w:lastRenderedPageBreak/>
        <w:t>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3F1DC9" w:rsidRDefault="003F1DC9" w:rsidP="003F1DC9">
      <w:pPr>
        <w:pStyle w:val="ConsPlusNormal"/>
        <w:jc w:val="both"/>
      </w:pPr>
      <w:r>
        <w:t xml:space="preserve">(часть 14.1 введена Федеральным </w:t>
      </w:r>
      <w:hyperlink r:id="rId47">
        <w:r>
          <w:rPr>
            <w:color w:val="0000FF"/>
          </w:rPr>
          <w:t>законом</w:t>
        </w:r>
      </w:hyperlink>
      <w:r>
        <w:t xml:space="preserve"> от 17.04.2017 N 78-ФЗ)</w:t>
      </w:r>
    </w:p>
    <w:p w:rsidR="003F1DC9" w:rsidRDefault="003F1DC9" w:rsidP="003F1DC9">
      <w:pPr>
        <w:pStyle w:val="ConsPlusNormal"/>
        <w:spacing w:before="220"/>
        <w:ind w:firstLine="540"/>
        <w:jc w:val="both"/>
      </w:pPr>
      <w:bookmarkStart w:id="5" w:name="P924"/>
      <w:bookmarkEnd w:id="5"/>
      <w:r>
        <w:t xml:space="preserve">14.2. В целях обеспечения безопасности международных спортивных мероприятий, указанных в </w:t>
      </w:r>
      <w:hyperlink w:anchor="P920">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3F1DC9" w:rsidRDefault="003F1DC9" w:rsidP="003F1DC9">
      <w:pPr>
        <w:pStyle w:val="ConsPlusNormal"/>
        <w:spacing w:before="220"/>
        <w:ind w:firstLine="540"/>
        <w:jc w:val="both"/>
      </w:pPr>
      <w:r>
        <w:t>1) установление контролируемых и (или) запретных зон;</w:t>
      </w:r>
    </w:p>
    <w:p w:rsidR="003F1DC9" w:rsidRDefault="003F1DC9" w:rsidP="003F1DC9">
      <w:pPr>
        <w:pStyle w:val="ConsPlusNormal"/>
        <w:spacing w:before="220"/>
        <w:ind w:firstLine="540"/>
        <w:jc w:val="both"/>
      </w:pPr>
      <w:r>
        <w:t>2) ограничение на въезд и (или) временное пребывание граждан и проживание граждан;</w:t>
      </w:r>
    </w:p>
    <w:p w:rsidR="003F1DC9" w:rsidRDefault="003F1DC9" w:rsidP="003F1DC9">
      <w:pPr>
        <w:pStyle w:val="ConsPlusNormal"/>
        <w:spacing w:before="220"/>
        <w:ind w:firstLine="540"/>
        <w:jc w:val="both"/>
      </w:pPr>
      <w:r>
        <w:t>3) ограничение движения транспортных средств;</w:t>
      </w:r>
    </w:p>
    <w:p w:rsidR="003F1DC9" w:rsidRDefault="003F1DC9" w:rsidP="003F1DC9">
      <w:pPr>
        <w:pStyle w:val="ConsPlusNormal"/>
        <w:spacing w:before="220"/>
        <w:ind w:firstLine="540"/>
        <w:jc w:val="both"/>
      </w:pPr>
      <w:r>
        <w:t>4) ограничение полетов летательных аппаратов;</w:t>
      </w:r>
    </w:p>
    <w:p w:rsidR="003F1DC9" w:rsidRDefault="003F1DC9" w:rsidP="003F1DC9">
      <w:pPr>
        <w:pStyle w:val="ConsPlusNormal"/>
        <w:spacing w:before="220"/>
        <w:ind w:firstLine="540"/>
        <w:jc w:val="both"/>
      </w:pPr>
      <w:r>
        <w:t>5) ограничение судоходства;</w:t>
      </w:r>
    </w:p>
    <w:p w:rsidR="003F1DC9" w:rsidRDefault="003F1DC9" w:rsidP="003F1DC9">
      <w:pPr>
        <w:pStyle w:val="ConsPlusNormal"/>
        <w:spacing w:before="220"/>
        <w:ind w:firstLine="540"/>
        <w:jc w:val="both"/>
      </w:pPr>
      <w:r>
        <w:t>6) усиление охраны общественного порядка и объектов инфраструктуры;</w:t>
      </w:r>
    </w:p>
    <w:p w:rsidR="003F1DC9" w:rsidRDefault="003F1DC9" w:rsidP="003F1DC9">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3F1DC9" w:rsidRDefault="003F1DC9" w:rsidP="003F1DC9">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3F1DC9" w:rsidRDefault="003F1DC9" w:rsidP="003F1DC9">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F1DC9" w:rsidRDefault="003F1DC9" w:rsidP="003F1DC9">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F1DC9" w:rsidRDefault="003F1DC9" w:rsidP="003F1DC9">
      <w:pPr>
        <w:pStyle w:val="ConsPlusNormal"/>
        <w:jc w:val="both"/>
      </w:pPr>
      <w:r>
        <w:t xml:space="preserve">(часть 14.2 введена Федеральным </w:t>
      </w:r>
      <w:hyperlink r:id="rId48">
        <w:r>
          <w:rPr>
            <w:color w:val="0000FF"/>
          </w:rPr>
          <w:t>законом</w:t>
        </w:r>
      </w:hyperlink>
      <w:r>
        <w:t xml:space="preserve"> от 27.12.2018 N 564-ФЗ)</w:t>
      </w:r>
    </w:p>
    <w:p w:rsidR="003F1DC9" w:rsidRDefault="003F1DC9" w:rsidP="003F1DC9">
      <w:pPr>
        <w:pStyle w:val="ConsPlusNormal"/>
        <w:spacing w:before="220"/>
        <w:ind w:firstLine="540"/>
        <w:jc w:val="both"/>
      </w:pPr>
      <w:r>
        <w:t xml:space="preserve">14.3. При введении указанных в </w:t>
      </w:r>
      <w:hyperlink w:anchor="P924">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3F1DC9" w:rsidRDefault="003F1DC9" w:rsidP="003F1DC9">
      <w:pPr>
        <w:pStyle w:val="ConsPlusNormal"/>
        <w:jc w:val="both"/>
      </w:pPr>
      <w:r>
        <w:t xml:space="preserve">(часть 14.3 введена Федеральным </w:t>
      </w:r>
      <w:hyperlink r:id="rId49">
        <w:r>
          <w:rPr>
            <w:color w:val="0000FF"/>
          </w:rPr>
          <w:t>законом</w:t>
        </w:r>
      </w:hyperlink>
      <w:r>
        <w:t xml:space="preserve"> от 27.12.2018 N 564-ФЗ)</w:t>
      </w:r>
    </w:p>
    <w:p w:rsidR="003F1DC9" w:rsidRDefault="003F1DC9" w:rsidP="003F1DC9">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924">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3F1DC9" w:rsidRDefault="003F1DC9" w:rsidP="003F1DC9">
      <w:pPr>
        <w:pStyle w:val="ConsPlusNormal"/>
        <w:jc w:val="both"/>
      </w:pPr>
      <w:r>
        <w:lastRenderedPageBreak/>
        <w:t xml:space="preserve">(часть 14.4 введена Федеральным </w:t>
      </w:r>
      <w:hyperlink r:id="rId50">
        <w:r>
          <w:rPr>
            <w:color w:val="0000FF"/>
          </w:rPr>
          <w:t>законом</w:t>
        </w:r>
      </w:hyperlink>
      <w:r>
        <w:t xml:space="preserve"> от 27.12.2018 N 564-ФЗ)</w:t>
      </w:r>
    </w:p>
    <w:p w:rsidR="003F1DC9" w:rsidRDefault="003F1DC9" w:rsidP="003F1DC9">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3F1DC9" w:rsidRDefault="003F1DC9" w:rsidP="003F1DC9">
      <w:pPr>
        <w:pStyle w:val="ConsPlusNormal"/>
        <w:jc w:val="both"/>
      </w:pPr>
      <w:r>
        <w:t xml:space="preserve">(часть 14.5 введена Федеральным </w:t>
      </w:r>
      <w:hyperlink r:id="rId51">
        <w:r>
          <w:rPr>
            <w:color w:val="0000FF"/>
          </w:rPr>
          <w:t>законом</w:t>
        </w:r>
      </w:hyperlink>
      <w:r>
        <w:t xml:space="preserve"> от 27.12.2018 N 564-ФЗ)</w:t>
      </w:r>
    </w:p>
    <w:p w:rsidR="003F1DC9" w:rsidRDefault="003F1DC9" w:rsidP="003F1DC9">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3F1DC9" w:rsidRDefault="003F1DC9" w:rsidP="003F1DC9">
      <w:pPr>
        <w:pStyle w:val="ConsPlusNormal"/>
        <w:spacing w:before="220"/>
        <w:ind w:firstLine="540"/>
        <w:jc w:val="both"/>
      </w:pPr>
      <w:r>
        <w:t xml:space="preserve">16. Утратил силу. - Федеральный </w:t>
      </w:r>
      <w:hyperlink r:id="rId52">
        <w:r>
          <w:rPr>
            <w:color w:val="0000FF"/>
          </w:rPr>
          <w:t>закон</w:t>
        </w:r>
      </w:hyperlink>
      <w:r>
        <w:t xml:space="preserve"> от 07.05.2010 N 82-ФЗ.</w:t>
      </w:r>
    </w:p>
    <w:p w:rsidR="003F1DC9" w:rsidRDefault="003F1DC9" w:rsidP="003F1DC9">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3F1DC9" w:rsidRDefault="003F1DC9" w:rsidP="003F1DC9">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3F1DC9" w:rsidRDefault="003F1DC9" w:rsidP="003F1DC9">
      <w:pPr>
        <w:pStyle w:val="ConsPlusNormal"/>
        <w:spacing w:before="220"/>
        <w:ind w:firstLine="540"/>
        <w:jc w:val="both"/>
      </w:pPr>
      <w:r>
        <w:t xml:space="preserve">2) осуществлять, в том числе с применением технических средств, включая информационные системы контроля доступа, контроль за наличием у зрителей, участников официальных спортивных соревнований, иных лиц, задействованных в проведении таких соревнований, входных билетов или иных документов, предоставляющих право на посещение таких соревнований, в том числе документов, удостоверяющих личность, предусмотренных </w:t>
      </w:r>
      <w:hyperlink w:anchor="P892">
        <w:r>
          <w:rPr>
            <w:color w:val="0000FF"/>
          </w:rPr>
          <w:t>частью 2.1</w:t>
        </w:r>
      </w:hyperlink>
      <w:r>
        <w:t xml:space="preserve"> настоящей статьи, а также в случаях, предусмотренных </w:t>
      </w:r>
      <w:hyperlink w:anchor="P894">
        <w:r>
          <w:rPr>
            <w:color w:val="0000FF"/>
          </w:rPr>
          <w:t>частью 2.2</w:t>
        </w:r>
      </w:hyperlink>
      <w:r>
        <w:t xml:space="preserve"> настоящей статьи, осуществлять при входе в места проведения официальных спортивных соревнований контроль с применением указанных технических средств за наличием действующей персонифицированной карты у зрителей, участников официальных спортивных соревнований, иных лиц, задействованных в проведении таких соревнований;</w:t>
      </w:r>
    </w:p>
    <w:p w:rsidR="003F1DC9" w:rsidRDefault="003F1DC9" w:rsidP="003F1DC9">
      <w:pPr>
        <w:pStyle w:val="ConsPlusNormal"/>
        <w:jc w:val="both"/>
      </w:pPr>
      <w:r>
        <w:t xml:space="preserve">(п. 2 в ред. Федерального </w:t>
      </w:r>
      <w:hyperlink r:id="rId53">
        <w:r>
          <w:rPr>
            <w:color w:val="0000FF"/>
          </w:rPr>
          <w:t>закона</w:t>
        </w:r>
      </w:hyperlink>
      <w:r>
        <w:t xml:space="preserve"> от 30.12.2021 N 462-ФЗ)</w:t>
      </w:r>
    </w:p>
    <w:p w:rsidR="003F1DC9" w:rsidRDefault="003F1DC9" w:rsidP="003F1DC9">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54">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3F1DC9" w:rsidRDefault="003F1DC9" w:rsidP="003F1DC9">
      <w:pPr>
        <w:pStyle w:val="ConsPlusNormal"/>
        <w:spacing w:before="220"/>
        <w:ind w:firstLine="540"/>
        <w:jc w:val="both"/>
      </w:pPr>
      <w:r>
        <w:t>4) информировать зрителей, участников официальных спортивных соревнований, иных лиц, задействованных в проведении таких соревнований, о прекращении таких соревнований, организовывать эвакуацию этих зрителей, участников, иных лиц в случае угрозы возникновения или при возникновении чрезвычайной ситуации;</w:t>
      </w:r>
    </w:p>
    <w:p w:rsidR="003F1DC9" w:rsidRDefault="003F1DC9" w:rsidP="003F1DC9">
      <w:pPr>
        <w:pStyle w:val="ConsPlusNormal"/>
        <w:jc w:val="both"/>
      </w:pPr>
      <w:r>
        <w:t xml:space="preserve">(п. 4 в ред. Федерального </w:t>
      </w:r>
      <w:hyperlink r:id="rId55">
        <w:r>
          <w:rPr>
            <w:color w:val="0000FF"/>
          </w:rPr>
          <w:t>закона</w:t>
        </w:r>
      </w:hyperlink>
      <w:r>
        <w:t xml:space="preserve"> от 30.12.2021 N 462-ФЗ)</w:t>
      </w:r>
    </w:p>
    <w:p w:rsidR="003F1DC9" w:rsidRDefault="003F1DC9" w:rsidP="003F1DC9">
      <w:pPr>
        <w:pStyle w:val="ConsPlusNormal"/>
        <w:spacing w:before="220"/>
        <w:ind w:firstLine="540"/>
        <w:jc w:val="both"/>
      </w:pPr>
      <w:r>
        <w:t xml:space="preserve">5) выполнять иные обязанности, установленные </w:t>
      </w:r>
      <w:hyperlink r:id="rId56">
        <w:r>
          <w:rPr>
            <w:color w:val="0000FF"/>
          </w:rPr>
          <w:t>правилами</w:t>
        </w:r>
      </w:hyperlink>
      <w:r>
        <w:t xml:space="preserve"> обеспечения безопасности при проведении официальных спортивных соревнований.</w:t>
      </w:r>
    </w:p>
    <w:p w:rsidR="003F1DC9" w:rsidRDefault="003F1DC9" w:rsidP="003F1DC9">
      <w:pPr>
        <w:pStyle w:val="ConsPlusNormal"/>
        <w:jc w:val="both"/>
      </w:pPr>
      <w:r>
        <w:t xml:space="preserve">(часть 17 введена Федеральным </w:t>
      </w:r>
      <w:hyperlink r:id="rId57">
        <w:r>
          <w:rPr>
            <w:color w:val="0000FF"/>
          </w:rPr>
          <w:t>законом</w:t>
        </w:r>
      </w:hyperlink>
      <w:r>
        <w:t xml:space="preserve"> от 23.07.2013 N 192-ФЗ)</w:t>
      </w:r>
    </w:p>
    <w:p w:rsidR="003F1DC9" w:rsidRDefault="003F1DC9" w:rsidP="003F1DC9">
      <w:pPr>
        <w:pStyle w:val="ConsPlusNormal"/>
        <w:spacing w:before="220"/>
        <w:ind w:firstLine="540"/>
        <w:jc w:val="both"/>
      </w:pPr>
      <w:bookmarkStart w:id="6" w:name="P953"/>
      <w:bookmarkEnd w:id="6"/>
      <w:r>
        <w:t xml:space="preserve">17.1. Организатор официального спортивного соревнования, определенного решением Правительства Российской Федерации в соответствии с </w:t>
      </w:r>
      <w:hyperlink w:anchor="P894">
        <w:r>
          <w:rPr>
            <w:color w:val="0000FF"/>
          </w:rPr>
          <w:t>частью 2.2</w:t>
        </w:r>
      </w:hyperlink>
      <w:r>
        <w:t xml:space="preserve"> настоящей статьи, обязан осуществлять аутентификацию зрителей, участников официального спортивного соревнования, иных лиц, задействованных в проведении такого соревнования, при входе в место проведения официального спортивного соревнования в дни его проведения, а также осуществлять передачу информации о лицах, которым реализованы входные билеты, иные документы, предоставляющие право на посещение такого соревнования, в том числе о лицах, включенных в перечень, </w:t>
      </w:r>
      <w:r>
        <w:lastRenderedPageBreak/>
        <w:t xml:space="preserve">предусмотренный </w:t>
      </w:r>
      <w:hyperlink w:anchor="P894">
        <w:r>
          <w:rPr>
            <w:color w:val="0000FF"/>
          </w:rPr>
          <w:t>частью 2.2</w:t>
        </w:r>
      </w:hyperlink>
      <w:r>
        <w:t xml:space="preserve"> настоящей статьи, в информационную систему идентификации болельщиков в порядке, который установлен Правительством Российской Федерации.</w:t>
      </w:r>
    </w:p>
    <w:p w:rsidR="003F1DC9" w:rsidRDefault="003F1DC9" w:rsidP="003F1DC9">
      <w:pPr>
        <w:pStyle w:val="ConsPlusNormal"/>
        <w:jc w:val="both"/>
      </w:pPr>
      <w:r>
        <w:t xml:space="preserve">(часть 17.1 введена Федеральным </w:t>
      </w:r>
      <w:hyperlink r:id="rId58">
        <w:r>
          <w:rPr>
            <w:color w:val="0000FF"/>
          </w:rPr>
          <w:t>законом</w:t>
        </w:r>
      </w:hyperlink>
      <w:r>
        <w:t xml:space="preserve"> от 30.12.2021 N 462-ФЗ)</w:t>
      </w:r>
    </w:p>
    <w:p w:rsidR="003F1DC9" w:rsidRDefault="003F1DC9" w:rsidP="003F1DC9">
      <w:pPr>
        <w:pStyle w:val="ConsPlusNormal"/>
        <w:spacing w:before="220"/>
        <w:ind w:firstLine="540"/>
        <w:jc w:val="both"/>
      </w:pPr>
      <w:bookmarkStart w:id="7" w:name="P955"/>
      <w:bookmarkEnd w:id="7"/>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3F1DC9" w:rsidRDefault="003F1DC9" w:rsidP="003F1DC9">
      <w:pPr>
        <w:pStyle w:val="ConsPlusNormal"/>
        <w:spacing w:before="220"/>
        <w:ind w:firstLine="540"/>
        <w:jc w:val="both"/>
      </w:pPr>
      <w:r>
        <w:t>1) виды спортивных санкций, в том числе спортивную дисквалификацию, предупреждение, штраф;</w:t>
      </w:r>
    </w:p>
    <w:p w:rsidR="003F1DC9" w:rsidRDefault="003F1DC9" w:rsidP="003F1DC9">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3F1DC9" w:rsidRDefault="003F1DC9" w:rsidP="003F1DC9">
      <w:pPr>
        <w:pStyle w:val="ConsPlusNormal"/>
        <w:spacing w:before="220"/>
        <w:ind w:firstLine="540"/>
        <w:jc w:val="both"/>
      </w:pPr>
      <w:r>
        <w:t>3) случаи приостановления действия спортивных санкций и освобождения от их исполнения;</w:t>
      </w:r>
    </w:p>
    <w:p w:rsidR="003F1DC9" w:rsidRDefault="003F1DC9" w:rsidP="003F1DC9">
      <w:pPr>
        <w:pStyle w:val="ConsPlusNormal"/>
        <w:spacing w:before="220"/>
        <w:ind w:firstLine="540"/>
        <w:jc w:val="both"/>
      </w:pPr>
      <w:r>
        <w:t>4) порядок обжалования решений о применении (наложении) спортивных санкций;</w:t>
      </w:r>
    </w:p>
    <w:p w:rsidR="003F1DC9" w:rsidRDefault="003F1DC9" w:rsidP="003F1DC9">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3F1DC9" w:rsidRDefault="003F1DC9" w:rsidP="003F1DC9">
      <w:pPr>
        <w:pStyle w:val="ConsPlusNormal"/>
        <w:jc w:val="both"/>
      </w:pPr>
      <w:r>
        <w:t xml:space="preserve">(часть 18 введена Федеральным </w:t>
      </w:r>
      <w:hyperlink r:id="rId59">
        <w:r>
          <w:rPr>
            <w:color w:val="0000FF"/>
          </w:rPr>
          <w:t>законом</w:t>
        </w:r>
      </w:hyperlink>
      <w:r>
        <w:t xml:space="preserve"> от 22.11.2016 N 396-ФЗ)</w:t>
      </w:r>
    </w:p>
    <w:p w:rsidR="00EB66C2" w:rsidRDefault="00EB66C2"/>
    <w:sectPr w:rsidR="00EB66C2" w:rsidSect="00EB6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3F1DC9"/>
    <w:rsid w:val="003F1DC9"/>
    <w:rsid w:val="00EB6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D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D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1DC9"/>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9639&amp;dst=100025" TargetMode="External"/><Relationship Id="rId18" Type="http://schemas.openxmlformats.org/officeDocument/2006/relationships/hyperlink" Target="https://login.consultant.ru/link/?req=doc&amp;base=LAW&amp;n=405444&amp;dst=100016" TargetMode="External"/><Relationship Id="rId26" Type="http://schemas.openxmlformats.org/officeDocument/2006/relationships/hyperlink" Target="https://login.consultant.ru/link/?req=doc&amp;base=LAW&amp;n=420240&amp;dst=100007" TargetMode="External"/><Relationship Id="rId39" Type="http://schemas.openxmlformats.org/officeDocument/2006/relationships/hyperlink" Target="https://login.consultant.ru/link/?req=doc&amp;base=LAW&amp;n=463540&amp;dst=1061" TargetMode="External"/><Relationship Id="rId21" Type="http://schemas.openxmlformats.org/officeDocument/2006/relationships/hyperlink" Target="https://login.consultant.ru/link/?req=doc&amp;base=LAW&amp;n=149639&amp;dst=100035" TargetMode="External"/><Relationship Id="rId34" Type="http://schemas.openxmlformats.org/officeDocument/2006/relationships/hyperlink" Target="https://login.consultant.ru/link/?req=doc&amp;base=LAW&amp;n=445106&amp;dst=100065" TargetMode="External"/><Relationship Id="rId42" Type="http://schemas.openxmlformats.org/officeDocument/2006/relationships/hyperlink" Target="https://login.consultant.ru/link/?req=doc&amp;base=LAW&amp;n=465913&amp;dst=100022" TargetMode="External"/><Relationship Id="rId47" Type="http://schemas.openxmlformats.org/officeDocument/2006/relationships/hyperlink" Target="https://login.consultant.ru/link/?req=doc&amp;base=LAW&amp;n=215486&amp;dst=100038" TargetMode="External"/><Relationship Id="rId50" Type="http://schemas.openxmlformats.org/officeDocument/2006/relationships/hyperlink" Target="https://login.consultant.ru/link/?req=doc&amp;base=LAW&amp;n=314695&amp;dst=100022" TargetMode="External"/><Relationship Id="rId55" Type="http://schemas.openxmlformats.org/officeDocument/2006/relationships/hyperlink" Target="https://login.consultant.ru/link/?req=doc&amp;base=LAW&amp;n=405444&amp;dst=100025" TargetMode="External"/><Relationship Id="rId7" Type="http://schemas.openxmlformats.org/officeDocument/2006/relationships/hyperlink" Target="https://login.consultant.ru/link/?req=doc&amp;base=LAW&amp;n=207422&amp;dst=100122" TargetMode="External"/><Relationship Id="rId2" Type="http://schemas.openxmlformats.org/officeDocument/2006/relationships/settings" Target="settings.xml"/><Relationship Id="rId16" Type="http://schemas.openxmlformats.org/officeDocument/2006/relationships/hyperlink" Target="https://login.consultant.ru/link/?req=doc&amp;base=LAW&amp;n=449888" TargetMode="External"/><Relationship Id="rId20" Type="http://schemas.openxmlformats.org/officeDocument/2006/relationships/hyperlink" Target="https://login.consultant.ru/link/?req=doc&amp;base=LAW&amp;n=149639&amp;dst=100033" TargetMode="External"/><Relationship Id="rId29" Type="http://schemas.openxmlformats.org/officeDocument/2006/relationships/hyperlink" Target="https://login.consultant.ru/link/?req=doc&amp;base=LAW&amp;n=391666&amp;dst=100518" TargetMode="External"/><Relationship Id="rId41" Type="http://schemas.openxmlformats.org/officeDocument/2006/relationships/hyperlink" Target="https://login.consultant.ru/link/?req=doc&amp;base=LAW&amp;n=463540&amp;dst=1062" TargetMode="External"/><Relationship Id="rId54" Type="http://schemas.openxmlformats.org/officeDocument/2006/relationships/hyperlink" Target="https://login.consultant.ru/link/?req=doc&amp;base=LAW&amp;n=420301&amp;dst=100009" TargetMode="External"/><Relationship Id="rId1" Type="http://schemas.openxmlformats.org/officeDocument/2006/relationships/styles" Target="styles.xml"/><Relationship Id="rId6" Type="http://schemas.openxmlformats.org/officeDocument/2006/relationships/hyperlink" Target="https://login.consultant.ru/link/?req=doc&amp;base=LAW&amp;n=181840&amp;dst=100095" TargetMode="External"/><Relationship Id="rId11" Type="http://schemas.openxmlformats.org/officeDocument/2006/relationships/hyperlink" Target="https://login.consultant.ru/link/?req=doc&amp;base=LAW&amp;n=421068&amp;dst=100120" TargetMode="External"/><Relationship Id="rId24" Type="http://schemas.openxmlformats.org/officeDocument/2006/relationships/hyperlink" Target="https://login.consultant.ru/link/?req=doc&amp;base=LAW&amp;n=173121&amp;dst=100249" TargetMode="External"/><Relationship Id="rId32" Type="http://schemas.openxmlformats.org/officeDocument/2006/relationships/hyperlink" Target="https://login.consultant.ru/link/?req=doc&amp;base=LAW&amp;n=191872&amp;dst=100010" TargetMode="External"/><Relationship Id="rId37" Type="http://schemas.openxmlformats.org/officeDocument/2006/relationships/hyperlink" Target="https://login.consultant.ru/link/?req=doc&amp;base=LAW&amp;n=450396&amp;dst=100021" TargetMode="External"/><Relationship Id="rId40" Type="http://schemas.openxmlformats.org/officeDocument/2006/relationships/hyperlink" Target="https://login.consultant.ru/link/?req=doc&amp;base=LAW&amp;n=465913&amp;dst=100020" TargetMode="External"/><Relationship Id="rId45" Type="http://schemas.openxmlformats.org/officeDocument/2006/relationships/hyperlink" Target="https://login.consultant.ru/link/?req=doc&amp;base=LAW&amp;n=421126&amp;dst=100075" TargetMode="External"/><Relationship Id="rId53" Type="http://schemas.openxmlformats.org/officeDocument/2006/relationships/hyperlink" Target="https://login.consultant.ru/link/?req=doc&amp;base=LAW&amp;n=405444&amp;dst=100023" TargetMode="External"/><Relationship Id="rId58" Type="http://schemas.openxmlformats.org/officeDocument/2006/relationships/hyperlink" Target="https://login.consultant.ru/link/?req=doc&amp;base=LAW&amp;n=405444&amp;dst=100027" TargetMode="External"/><Relationship Id="rId5" Type="http://schemas.openxmlformats.org/officeDocument/2006/relationships/hyperlink" Target="https://login.consultant.ru/link/?req=doc&amp;base=LAW&amp;n=149639&amp;dst=100023" TargetMode="External"/><Relationship Id="rId15" Type="http://schemas.openxmlformats.org/officeDocument/2006/relationships/hyperlink" Target="https://login.consultant.ru/link/?req=doc&amp;base=LAW&amp;n=149639&amp;dst=100027" TargetMode="External"/><Relationship Id="rId23" Type="http://schemas.openxmlformats.org/officeDocument/2006/relationships/hyperlink" Target="https://login.consultant.ru/link/?req=doc&amp;base=LAW&amp;n=178582&amp;dst=100010" TargetMode="External"/><Relationship Id="rId28" Type="http://schemas.openxmlformats.org/officeDocument/2006/relationships/hyperlink" Target="https://login.consultant.ru/link/?req=doc&amp;base=LAW&amp;n=405444&amp;dst=100021" TargetMode="External"/><Relationship Id="rId36" Type="http://schemas.openxmlformats.org/officeDocument/2006/relationships/hyperlink" Target="https://login.consultant.ru/link/?req=doc&amp;base=LAW&amp;n=181840&amp;dst=100098" TargetMode="External"/><Relationship Id="rId49" Type="http://schemas.openxmlformats.org/officeDocument/2006/relationships/hyperlink" Target="https://login.consultant.ru/link/?req=doc&amp;base=LAW&amp;n=314695&amp;dst=100021" TargetMode="External"/><Relationship Id="rId57" Type="http://schemas.openxmlformats.org/officeDocument/2006/relationships/hyperlink" Target="https://login.consultant.ru/link/?req=doc&amp;base=LAW&amp;n=149639&amp;dst=100043" TargetMode="External"/><Relationship Id="rId61" Type="http://schemas.openxmlformats.org/officeDocument/2006/relationships/theme" Target="theme/theme1.xml"/><Relationship Id="rId10" Type="http://schemas.openxmlformats.org/officeDocument/2006/relationships/hyperlink" Target="https://login.consultant.ru/link/?req=doc&amp;base=LAW&amp;n=181840&amp;dst=100097" TargetMode="External"/><Relationship Id="rId19" Type="http://schemas.openxmlformats.org/officeDocument/2006/relationships/hyperlink" Target="https://login.consultant.ru/link/?req=doc&amp;base=LAW&amp;n=149639&amp;dst=100031" TargetMode="External"/><Relationship Id="rId31" Type="http://schemas.openxmlformats.org/officeDocument/2006/relationships/hyperlink" Target="https://login.consultant.ru/link/?req=doc&amp;base=LAW&amp;n=214051&amp;dst=100010" TargetMode="External"/><Relationship Id="rId44" Type="http://schemas.openxmlformats.org/officeDocument/2006/relationships/hyperlink" Target="https://login.consultant.ru/link/?req=doc&amp;base=LAW&amp;n=399915&amp;dst=100008" TargetMode="External"/><Relationship Id="rId52" Type="http://schemas.openxmlformats.org/officeDocument/2006/relationships/hyperlink" Target="https://login.consultant.ru/link/?req=doc&amp;base=LAW&amp;n=100190&amp;dst=100020" TargetMode="External"/><Relationship Id="rId60" Type="http://schemas.openxmlformats.org/officeDocument/2006/relationships/fontTable" Target="fontTable.xml"/><Relationship Id="rId4" Type="http://schemas.openxmlformats.org/officeDocument/2006/relationships/hyperlink" Target="https://login.consultant.ru/link/?req=doc&amp;base=LAW&amp;n=417328&amp;dst=100009" TargetMode="External"/><Relationship Id="rId9" Type="http://schemas.openxmlformats.org/officeDocument/2006/relationships/hyperlink" Target="https://login.consultant.ru/link/?req=doc&amp;base=LAW&amp;n=296066&amp;dst=100013" TargetMode="External"/><Relationship Id="rId14" Type="http://schemas.openxmlformats.org/officeDocument/2006/relationships/hyperlink" Target="https://login.consultant.ru/link/?req=doc&amp;base=LAW&amp;n=420301&amp;dst=100009" TargetMode="External"/><Relationship Id="rId22" Type="http://schemas.openxmlformats.org/officeDocument/2006/relationships/hyperlink" Target="https://login.consultant.ru/link/?req=doc&amp;base=LAW&amp;n=149639&amp;dst=100037" TargetMode="External"/><Relationship Id="rId27" Type="http://schemas.openxmlformats.org/officeDocument/2006/relationships/hyperlink" Target="https://login.consultant.ru/link/?req=doc&amp;base=LAW&amp;n=405444&amp;dst=100019" TargetMode="External"/><Relationship Id="rId30" Type="http://schemas.openxmlformats.org/officeDocument/2006/relationships/hyperlink" Target="https://login.consultant.ru/link/?req=doc&amp;base=LAW&amp;n=468487&amp;dst=100011" TargetMode="External"/><Relationship Id="rId35" Type="http://schemas.openxmlformats.org/officeDocument/2006/relationships/hyperlink" Target="https://login.consultant.ru/link/?req=doc&amp;base=LAW&amp;n=149639&amp;dst=100041" TargetMode="External"/><Relationship Id="rId43" Type="http://schemas.openxmlformats.org/officeDocument/2006/relationships/hyperlink" Target="https://login.consultant.ru/link/?req=doc&amp;base=LAW&amp;n=463540&amp;dst=1063" TargetMode="External"/><Relationship Id="rId48" Type="http://schemas.openxmlformats.org/officeDocument/2006/relationships/hyperlink" Target="https://login.consultant.ru/link/?req=doc&amp;base=LAW&amp;n=314695&amp;dst=100009" TargetMode="External"/><Relationship Id="rId56" Type="http://schemas.openxmlformats.org/officeDocument/2006/relationships/hyperlink" Target="https://login.consultant.ru/link/?req=doc&amp;base=LAW&amp;n=417328&amp;dst=100009" TargetMode="External"/><Relationship Id="rId8" Type="http://schemas.openxmlformats.org/officeDocument/2006/relationships/hyperlink" Target="https://login.consultant.ru/link/?req=doc&amp;base=LAW&amp;n=421068&amp;dst=100119" TargetMode="External"/><Relationship Id="rId51" Type="http://schemas.openxmlformats.org/officeDocument/2006/relationships/hyperlink" Target="https://login.consultant.ru/link/?req=doc&amp;base=LAW&amp;n=314695&amp;dst=100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20301&amp;dst=100009" TargetMode="External"/><Relationship Id="rId17" Type="http://schemas.openxmlformats.org/officeDocument/2006/relationships/hyperlink" Target="https://login.consultant.ru/link/?req=doc&amp;base=LAW&amp;n=200634&amp;dst=100010" TargetMode="External"/><Relationship Id="rId25" Type="http://schemas.openxmlformats.org/officeDocument/2006/relationships/hyperlink" Target="https://login.consultant.ru/link/?req=doc&amp;base=LAW&amp;n=405444&amp;dst=100017" TargetMode="External"/><Relationship Id="rId33" Type="http://schemas.openxmlformats.org/officeDocument/2006/relationships/hyperlink" Target="https://login.consultant.ru/link/?req=doc&amp;base=LAW&amp;n=445106&amp;dst=100012" TargetMode="External"/><Relationship Id="rId38" Type="http://schemas.openxmlformats.org/officeDocument/2006/relationships/hyperlink" Target="https://login.consultant.ru/link/?req=doc&amp;base=LAW&amp;n=465913&amp;dst=100019" TargetMode="External"/><Relationship Id="rId46" Type="http://schemas.openxmlformats.org/officeDocument/2006/relationships/hyperlink" Target="https://login.consultant.ru/link/?req=doc&amp;base=LAW&amp;n=393711&amp;dst=100010" TargetMode="External"/><Relationship Id="rId59" Type="http://schemas.openxmlformats.org/officeDocument/2006/relationships/hyperlink" Target="https://login.consultant.ru/link/?req=doc&amp;base=LAW&amp;n=207422&amp;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5211</Words>
  <Characters>29709</Characters>
  <Application>Microsoft Office Word</Application>
  <DocSecurity>0</DocSecurity>
  <Lines>247</Lines>
  <Paragraphs>69</Paragraphs>
  <ScaleCrop>false</ScaleCrop>
  <Company/>
  <LinksUpToDate>false</LinksUpToDate>
  <CharactersWithSpaces>34851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KatanaCSP</dc:creator>
  <cp:lastModifiedBy>KatanaCSP</cp:lastModifiedBy>
  <cp:revision>1</cp:revision>
  <dcterms:created xsi:type="dcterms:W3CDTF">2024-03-18T10:37:00Z</dcterms:created>
  <dcterms:modified xsi:type="dcterms:W3CDTF">2024-03-18T10:39:00Z</dcterms:modified>
</cp:coreProperties>
</file>